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850B" w14:textId="77777777" w:rsidR="00CC3398" w:rsidRPr="00CF11BA" w:rsidRDefault="00000000" w:rsidP="00DF0D0F">
      <w:pPr>
        <w:pStyle w:val="Galvene"/>
        <w:tabs>
          <w:tab w:val="clear" w:pos="4153"/>
          <w:tab w:val="clear" w:pos="8306"/>
        </w:tabs>
        <w:ind w:left="4820"/>
        <w:jc w:val="right"/>
        <w:rPr>
          <w:rFonts w:cs="Times New Roman"/>
          <w:sz w:val="26"/>
          <w:szCs w:val="26"/>
        </w:rPr>
      </w:pPr>
      <w:r>
        <w:rPr>
          <w:rFonts w:cs="Times New Roman"/>
          <w:sz w:val="26"/>
          <w:szCs w:val="26"/>
        </w:rPr>
        <w:t>4</w:t>
      </w:r>
      <w:r w:rsidRPr="00CF11BA">
        <w:rPr>
          <w:rFonts w:cs="Times New Roman"/>
          <w:sz w:val="26"/>
          <w:szCs w:val="26"/>
        </w:rPr>
        <w:t>. pielikums</w:t>
      </w:r>
    </w:p>
    <w:p w14:paraId="3803D5C8" w14:textId="77777777" w:rsidR="00B46C7B" w:rsidRPr="005E71BC" w:rsidRDefault="00B46C7B" w:rsidP="005E71BC">
      <w:pPr>
        <w:spacing w:line="240" w:lineRule="auto"/>
        <w:jc w:val="both"/>
        <w:rPr>
          <w:rFonts w:cs="Times New Roman"/>
          <w:sz w:val="26"/>
          <w:szCs w:val="26"/>
        </w:rPr>
      </w:pPr>
    </w:p>
    <w:p w14:paraId="062D2AE2" w14:textId="77777777" w:rsidR="00B442F2" w:rsidRPr="005E71BC" w:rsidRDefault="00B442F2" w:rsidP="005E71BC">
      <w:pPr>
        <w:spacing w:line="240" w:lineRule="auto"/>
        <w:jc w:val="both"/>
        <w:rPr>
          <w:rFonts w:cs="Times New Roman"/>
          <w:sz w:val="26"/>
          <w:szCs w:val="26"/>
        </w:rPr>
      </w:pPr>
    </w:p>
    <w:p w14:paraId="0DD2CFAF" w14:textId="77777777" w:rsidR="00AE4619" w:rsidRPr="00CF11BA" w:rsidRDefault="00000000" w:rsidP="00AE4619">
      <w:pPr>
        <w:spacing w:line="240" w:lineRule="auto"/>
        <w:jc w:val="center"/>
        <w:rPr>
          <w:rFonts w:cs="Times New Roman"/>
          <w:b/>
          <w:bCs/>
          <w:sz w:val="26"/>
          <w:szCs w:val="26"/>
        </w:rPr>
      </w:pPr>
      <w:r>
        <w:rPr>
          <w:rFonts w:cs="Times New Roman"/>
          <w:b/>
          <w:bCs/>
          <w:sz w:val="26"/>
          <w:szCs w:val="26"/>
        </w:rPr>
        <w:t>I</w:t>
      </w:r>
      <w:r w:rsidRPr="00CF11BA">
        <w:rPr>
          <w:rFonts w:cs="Times New Roman"/>
          <w:b/>
          <w:bCs/>
          <w:sz w:val="26"/>
          <w:szCs w:val="26"/>
        </w:rPr>
        <w:t>nformatīvais paziņojums par personas datu apstrādi</w:t>
      </w:r>
    </w:p>
    <w:p w14:paraId="56064D88" w14:textId="60D74637" w:rsidR="00CB5FAE" w:rsidRPr="00CB5FAE" w:rsidRDefault="00000000" w:rsidP="00CB5FAE">
      <w:pPr>
        <w:spacing w:line="240" w:lineRule="auto"/>
        <w:jc w:val="center"/>
        <w:rPr>
          <w:rFonts w:cs="Times New Roman"/>
          <w:b/>
          <w:bCs/>
          <w:sz w:val="26"/>
          <w:szCs w:val="26"/>
        </w:rPr>
      </w:pPr>
      <w:r>
        <w:rPr>
          <w:rFonts w:cs="Times New Roman"/>
          <w:b/>
          <w:bCs/>
          <w:sz w:val="26"/>
          <w:szCs w:val="26"/>
        </w:rPr>
        <w:t>saistībā ar</w:t>
      </w:r>
      <w:r w:rsidR="00CB5FAE">
        <w:rPr>
          <w:rFonts w:cs="Times New Roman"/>
          <w:b/>
          <w:bCs/>
          <w:sz w:val="26"/>
          <w:szCs w:val="26"/>
        </w:rPr>
        <w:t xml:space="preserve"> </w:t>
      </w:r>
      <w:r w:rsidR="00CB5FAE" w:rsidRPr="00CB5FAE">
        <w:rPr>
          <w:rFonts w:cs="Times New Roman"/>
          <w:b/>
          <w:bCs/>
          <w:sz w:val="26"/>
          <w:szCs w:val="26"/>
        </w:rPr>
        <w:t>Rīgas domes Pilsētvides attīstības un kvalitātes komisijas lēmuma pieņemšan</w:t>
      </w:r>
      <w:r w:rsidR="00CB5FAE">
        <w:rPr>
          <w:rFonts w:cs="Times New Roman"/>
          <w:b/>
          <w:bCs/>
          <w:sz w:val="26"/>
          <w:szCs w:val="26"/>
        </w:rPr>
        <w:t>u</w:t>
      </w:r>
      <w:r w:rsidR="00CB5FAE" w:rsidRPr="00CB5FAE">
        <w:rPr>
          <w:rFonts w:cs="Times New Roman"/>
          <w:b/>
          <w:bCs/>
          <w:sz w:val="26"/>
          <w:szCs w:val="26"/>
        </w:rPr>
        <w:t xml:space="preserve"> par zemes vienībām, kas netiek uzturētas atbilstoši normatīvajos aktos noteiktajai kārībai.</w:t>
      </w:r>
    </w:p>
    <w:p w14:paraId="7812B305" w14:textId="21092FD4" w:rsidR="00AE4619" w:rsidRPr="00CB5FAE" w:rsidRDefault="00000000" w:rsidP="00CB5FAE">
      <w:pPr>
        <w:spacing w:line="240" w:lineRule="auto"/>
        <w:jc w:val="center"/>
        <w:rPr>
          <w:rFonts w:cs="Times New Roman"/>
          <w:b/>
          <w:bCs/>
          <w:sz w:val="26"/>
          <w:szCs w:val="26"/>
        </w:rPr>
      </w:pPr>
      <w:r>
        <w:rPr>
          <w:rFonts w:cs="Times New Roman"/>
          <w:b/>
          <w:bCs/>
          <w:sz w:val="26"/>
          <w:szCs w:val="26"/>
        </w:rPr>
        <w:t>___</w:t>
      </w:r>
      <w:r w:rsidR="00232262">
        <w:rPr>
          <w:rFonts w:cs="Times New Roman"/>
          <w:b/>
          <w:bCs/>
          <w:sz w:val="26"/>
          <w:szCs w:val="26"/>
        </w:rPr>
        <w:t>_</w:t>
      </w:r>
      <w:r w:rsidR="006172EE">
        <w:rPr>
          <w:rFonts w:cs="Times New Roman"/>
          <w:b/>
          <w:bCs/>
          <w:sz w:val="26"/>
          <w:szCs w:val="26"/>
        </w:rPr>
        <w:t>________________</w:t>
      </w:r>
      <w:r>
        <w:rPr>
          <w:rFonts w:cs="Times New Roman"/>
          <w:b/>
          <w:bCs/>
          <w:sz w:val="26"/>
          <w:szCs w:val="26"/>
        </w:rPr>
        <w:t>_______________________________</w:t>
      </w:r>
    </w:p>
    <w:tbl>
      <w:tblPr>
        <w:tblStyle w:val="Reatabula"/>
        <w:tblW w:w="0" w:type="auto"/>
        <w:tblInd w:w="108" w:type="dxa"/>
        <w:tblLook w:val="04A0" w:firstRow="1" w:lastRow="0" w:firstColumn="1" w:lastColumn="0" w:noHBand="0" w:noVBand="1"/>
      </w:tblPr>
      <w:tblGrid>
        <w:gridCol w:w="2835"/>
        <w:gridCol w:w="6804"/>
      </w:tblGrid>
      <w:tr w:rsidR="00A50CDA" w14:paraId="53DB8612" w14:textId="77777777" w:rsidTr="00297642">
        <w:trPr>
          <w:trHeight w:val="270"/>
        </w:trPr>
        <w:tc>
          <w:tcPr>
            <w:tcW w:w="2835" w:type="dxa"/>
            <w:shd w:val="clear" w:color="auto" w:fill="A6A6A6" w:themeFill="background1" w:themeFillShade="A6"/>
          </w:tcPr>
          <w:p w14:paraId="006AB737" w14:textId="77777777" w:rsidR="000F0F70" w:rsidRPr="00297642" w:rsidRDefault="00000000" w:rsidP="00B442F2">
            <w:pPr>
              <w:jc w:val="both"/>
              <w:rPr>
                <w:rFonts w:cs="Times New Roman"/>
                <w:b/>
                <w:sz w:val="20"/>
                <w:szCs w:val="20"/>
              </w:rPr>
            </w:pPr>
            <w:r w:rsidRPr="00297642">
              <w:rPr>
                <w:rFonts w:cs="Times New Roman"/>
                <w:b/>
                <w:sz w:val="20"/>
                <w:szCs w:val="20"/>
              </w:rPr>
              <w:t>Pārzinis</w:t>
            </w:r>
            <w:r w:rsidR="00D96A20" w:rsidRPr="00297642">
              <w:rPr>
                <w:rFonts w:cs="Times New Roman"/>
                <w:b/>
                <w:sz w:val="20"/>
                <w:szCs w:val="20"/>
              </w:rPr>
              <w:t>:</w:t>
            </w:r>
          </w:p>
        </w:tc>
        <w:tc>
          <w:tcPr>
            <w:tcW w:w="6804" w:type="dxa"/>
            <w:shd w:val="clear" w:color="auto" w:fill="auto"/>
          </w:tcPr>
          <w:p w14:paraId="190357C7" w14:textId="77485BDE" w:rsidR="000F0F70" w:rsidRPr="00297642" w:rsidRDefault="00CB5FAE" w:rsidP="00B442F2">
            <w:pPr>
              <w:jc w:val="both"/>
              <w:rPr>
                <w:rFonts w:cs="Times New Roman"/>
                <w:bCs/>
                <w:sz w:val="20"/>
                <w:szCs w:val="20"/>
              </w:rPr>
            </w:pPr>
            <w:r w:rsidRPr="00CB5FAE">
              <w:rPr>
                <w:rFonts w:cs="Times New Roman"/>
                <w:bCs/>
                <w:sz w:val="20"/>
                <w:szCs w:val="20"/>
              </w:rPr>
              <w:t>Rīgas valstspilsētas pašvaldības Īpašuma departaments, Riharda Vāgnera iela 5, Rīga, LV - 1050, tālrunis 67026138, fakss 67026342, e - pasts: di@riga.lv.</w:t>
            </w:r>
          </w:p>
          <w:p w14:paraId="50F7F76A" w14:textId="77777777" w:rsidR="00D96A20" w:rsidRPr="00297642" w:rsidRDefault="00D96A20" w:rsidP="00B442F2">
            <w:pPr>
              <w:jc w:val="both"/>
              <w:rPr>
                <w:rFonts w:cs="Times New Roman"/>
                <w:bCs/>
                <w:sz w:val="20"/>
                <w:szCs w:val="20"/>
              </w:rPr>
            </w:pPr>
          </w:p>
        </w:tc>
      </w:tr>
      <w:tr w:rsidR="00A50CDA" w14:paraId="71DABDD4" w14:textId="77777777" w:rsidTr="00297642">
        <w:trPr>
          <w:trHeight w:val="256"/>
        </w:trPr>
        <w:tc>
          <w:tcPr>
            <w:tcW w:w="2835" w:type="dxa"/>
            <w:shd w:val="clear" w:color="auto" w:fill="A6A6A6" w:themeFill="background1" w:themeFillShade="A6"/>
          </w:tcPr>
          <w:p w14:paraId="27B3398E" w14:textId="77777777" w:rsidR="000F0F70" w:rsidRPr="00297642" w:rsidRDefault="00000000" w:rsidP="00B442F2">
            <w:pPr>
              <w:jc w:val="both"/>
              <w:rPr>
                <w:rFonts w:cs="Times New Roman"/>
                <w:b/>
                <w:sz w:val="20"/>
                <w:szCs w:val="20"/>
              </w:rPr>
            </w:pPr>
            <w:r w:rsidRPr="00297642">
              <w:rPr>
                <w:rFonts w:cs="Times New Roman"/>
                <w:b/>
                <w:sz w:val="20"/>
                <w:szCs w:val="20"/>
              </w:rPr>
              <w:t>Datu aizsardzības speciālists:</w:t>
            </w:r>
          </w:p>
        </w:tc>
        <w:tc>
          <w:tcPr>
            <w:tcW w:w="6804" w:type="dxa"/>
            <w:shd w:val="clear" w:color="auto" w:fill="auto"/>
          </w:tcPr>
          <w:p w14:paraId="21B3CE56" w14:textId="6CFF73A4" w:rsidR="000F0F70" w:rsidRPr="00297642" w:rsidRDefault="00CB5FAE" w:rsidP="00B442F2">
            <w:pPr>
              <w:jc w:val="both"/>
              <w:rPr>
                <w:rFonts w:cs="Times New Roman"/>
                <w:bCs/>
                <w:sz w:val="20"/>
                <w:szCs w:val="20"/>
              </w:rPr>
            </w:pPr>
            <w:r w:rsidRPr="00CB5FAE">
              <w:rPr>
                <w:rFonts w:cs="Times New Roman"/>
                <w:bCs/>
                <w:sz w:val="20"/>
                <w:szCs w:val="20"/>
              </w:rPr>
              <w:t>Rīgas valstspilsētas pašvaldības Centrālās administrācijas Datu aizsardzības un informācijas tehnoloģiju drošības centrs: Dzirciema iela 28, Rīga, LV - 1007, tālrunis 67012051, e - pasts: dac@riga.lv.</w:t>
            </w:r>
          </w:p>
          <w:p w14:paraId="27F4B544" w14:textId="77777777" w:rsidR="00D96A20" w:rsidRPr="00297642" w:rsidRDefault="00D96A20" w:rsidP="00B442F2">
            <w:pPr>
              <w:jc w:val="both"/>
              <w:rPr>
                <w:rFonts w:cs="Times New Roman"/>
                <w:bCs/>
                <w:sz w:val="20"/>
                <w:szCs w:val="20"/>
              </w:rPr>
            </w:pPr>
          </w:p>
        </w:tc>
      </w:tr>
      <w:tr w:rsidR="00A50CDA" w14:paraId="465775E8" w14:textId="77777777" w:rsidTr="00297642">
        <w:trPr>
          <w:trHeight w:val="256"/>
        </w:trPr>
        <w:tc>
          <w:tcPr>
            <w:tcW w:w="2835" w:type="dxa"/>
            <w:shd w:val="clear" w:color="auto" w:fill="A6A6A6" w:themeFill="background1" w:themeFillShade="A6"/>
          </w:tcPr>
          <w:p w14:paraId="6FB15CD5" w14:textId="77777777" w:rsidR="000F0F70" w:rsidRPr="00297642" w:rsidRDefault="00000000" w:rsidP="00B442F2">
            <w:pPr>
              <w:jc w:val="both"/>
              <w:rPr>
                <w:rFonts w:cs="Times New Roman"/>
                <w:b/>
                <w:sz w:val="20"/>
                <w:szCs w:val="20"/>
              </w:rPr>
            </w:pPr>
            <w:r w:rsidRPr="00297642">
              <w:rPr>
                <w:rFonts w:cs="Times New Roman"/>
                <w:b/>
                <w:sz w:val="20"/>
                <w:szCs w:val="20"/>
              </w:rPr>
              <w:t>Apstrādes mērķis/nolūks</w:t>
            </w:r>
            <w:r w:rsidR="00F36DCA" w:rsidRPr="00297642">
              <w:rPr>
                <w:rFonts w:cs="Times New Roman"/>
                <w:b/>
                <w:sz w:val="20"/>
                <w:szCs w:val="20"/>
              </w:rPr>
              <w:t>:</w:t>
            </w:r>
          </w:p>
        </w:tc>
        <w:tc>
          <w:tcPr>
            <w:tcW w:w="6804" w:type="dxa"/>
            <w:shd w:val="clear" w:color="auto" w:fill="auto"/>
          </w:tcPr>
          <w:p w14:paraId="02434A19" w14:textId="1DC9CE1E" w:rsidR="000F0F70" w:rsidRPr="00297642" w:rsidRDefault="00CB5FAE" w:rsidP="00B442F2">
            <w:pPr>
              <w:jc w:val="both"/>
              <w:rPr>
                <w:rFonts w:cs="Times New Roman"/>
                <w:bCs/>
                <w:sz w:val="20"/>
                <w:szCs w:val="20"/>
              </w:rPr>
            </w:pPr>
            <w:bookmarkStart w:id="0" w:name="_Hlk160615395"/>
            <w:r w:rsidRPr="00CB5FAE">
              <w:rPr>
                <w:rFonts w:cs="Times New Roman"/>
                <w:bCs/>
                <w:sz w:val="20"/>
                <w:szCs w:val="20"/>
              </w:rPr>
              <w:t>Rīgas domes Pilsētvides attīstības un kvalitātes komisijas lēmuma pieņemšana par zemes vienībām, kas netiek uzturētas atbilstoši normatīvajos aktos noteiktajai kārībai</w:t>
            </w:r>
            <w:r>
              <w:rPr>
                <w:rFonts w:cs="Times New Roman"/>
                <w:bCs/>
                <w:sz w:val="20"/>
                <w:szCs w:val="20"/>
              </w:rPr>
              <w:t>.</w:t>
            </w:r>
          </w:p>
          <w:bookmarkEnd w:id="0"/>
          <w:p w14:paraId="0C08BD6B" w14:textId="77777777" w:rsidR="00F36DCA" w:rsidRPr="00297642" w:rsidRDefault="00F36DCA" w:rsidP="00331AC6">
            <w:pPr>
              <w:jc w:val="both"/>
              <w:rPr>
                <w:rFonts w:cs="Times New Roman"/>
                <w:bCs/>
                <w:sz w:val="20"/>
                <w:szCs w:val="20"/>
              </w:rPr>
            </w:pPr>
          </w:p>
        </w:tc>
      </w:tr>
      <w:tr w:rsidR="00A50CDA" w14:paraId="2677E6B9" w14:textId="77777777" w:rsidTr="00297642">
        <w:trPr>
          <w:trHeight w:val="256"/>
        </w:trPr>
        <w:tc>
          <w:tcPr>
            <w:tcW w:w="2835" w:type="dxa"/>
            <w:shd w:val="clear" w:color="auto" w:fill="A6A6A6" w:themeFill="background1" w:themeFillShade="A6"/>
          </w:tcPr>
          <w:p w14:paraId="24531C6D" w14:textId="77777777" w:rsidR="000F0F70" w:rsidRPr="00297642" w:rsidRDefault="00000000" w:rsidP="00B442F2">
            <w:pPr>
              <w:jc w:val="both"/>
              <w:rPr>
                <w:rFonts w:cs="Times New Roman"/>
                <w:b/>
                <w:sz w:val="20"/>
                <w:szCs w:val="20"/>
              </w:rPr>
            </w:pPr>
            <w:r w:rsidRPr="00297642">
              <w:rPr>
                <w:rFonts w:cs="Times New Roman"/>
                <w:b/>
                <w:sz w:val="20"/>
                <w:szCs w:val="20"/>
              </w:rPr>
              <w:t>Apstrādes tiesiskais pamatojums</w:t>
            </w:r>
            <w:r w:rsidR="00E11390" w:rsidRPr="00297642">
              <w:rPr>
                <w:rFonts w:cs="Times New Roman"/>
                <w:b/>
                <w:sz w:val="20"/>
                <w:szCs w:val="20"/>
              </w:rPr>
              <w:t>:</w:t>
            </w:r>
          </w:p>
        </w:tc>
        <w:tc>
          <w:tcPr>
            <w:tcW w:w="6804" w:type="dxa"/>
            <w:shd w:val="clear" w:color="auto" w:fill="auto"/>
          </w:tcPr>
          <w:p w14:paraId="4CEF80B2" w14:textId="354941B2" w:rsidR="002E3F9C" w:rsidRPr="002E3F9C" w:rsidRDefault="002E3F9C" w:rsidP="002E3F9C">
            <w:pPr>
              <w:spacing w:line="240" w:lineRule="auto"/>
              <w:jc w:val="both"/>
              <w:rPr>
                <w:rFonts w:cs="Times New Roman"/>
                <w:bCs/>
                <w:sz w:val="20"/>
                <w:szCs w:val="20"/>
              </w:rPr>
            </w:pPr>
            <w:r w:rsidRPr="002E3F9C">
              <w:rPr>
                <w:rFonts w:cs="Times New Roman"/>
                <w:bCs/>
                <w:sz w:val="20"/>
                <w:szCs w:val="20"/>
              </w:rPr>
              <w:t>Likuma “Par nekustamā īpašuma nodokli” 3. panta pirmā daļa, Rīgas domes 09.06.2015. saistošo noteikumu Nr. 148 “Par nekustamā īpašuma nodokli Rīgā” 14. punkts</w:t>
            </w:r>
            <w:r>
              <w:rPr>
                <w:rFonts w:cs="Times New Roman"/>
                <w:bCs/>
                <w:sz w:val="20"/>
                <w:szCs w:val="20"/>
              </w:rPr>
              <w:t>.</w:t>
            </w:r>
          </w:p>
          <w:p w14:paraId="1FEEC7E9" w14:textId="06D9CC2D" w:rsidR="0087020B" w:rsidRPr="00297642" w:rsidRDefault="0087020B" w:rsidP="002E3F9C">
            <w:pPr>
              <w:jc w:val="both"/>
              <w:rPr>
                <w:rFonts w:cs="Times New Roman"/>
                <w:bCs/>
                <w:sz w:val="20"/>
                <w:szCs w:val="20"/>
              </w:rPr>
            </w:pPr>
          </w:p>
        </w:tc>
      </w:tr>
      <w:tr w:rsidR="00A50CDA" w14:paraId="4EDB2DC6" w14:textId="77777777" w:rsidTr="00297642">
        <w:trPr>
          <w:trHeight w:val="256"/>
        </w:trPr>
        <w:tc>
          <w:tcPr>
            <w:tcW w:w="2835" w:type="dxa"/>
            <w:shd w:val="clear" w:color="auto" w:fill="A6A6A6" w:themeFill="background1" w:themeFillShade="A6"/>
          </w:tcPr>
          <w:p w14:paraId="60DB2012" w14:textId="77777777" w:rsidR="000F0F70" w:rsidRPr="00297642" w:rsidRDefault="00000000" w:rsidP="00B442F2">
            <w:pPr>
              <w:jc w:val="both"/>
              <w:rPr>
                <w:rFonts w:cs="Times New Roman"/>
                <w:b/>
                <w:sz w:val="20"/>
                <w:szCs w:val="20"/>
              </w:rPr>
            </w:pPr>
            <w:r w:rsidRPr="00297642">
              <w:rPr>
                <w:rFonts w:cs="Times New Roman"/>
                <w:b/>
                <w:sz w:val="20"/>
                <w:szCs w:val="20"/>
              </w:rPr>
              <w:t>Datu subjektu kategoriju apraksts</w:t>
            </w:r>
            <w:r w:rsidR="00E62700" w:rsidRPr="00297642">
              <w:rPr>
                <w:rFonts w:cs="Times New Roman"/>
                <w:b/>
                <w:sz w:val="20"/>
                <w:szCs w:val="20"/>
              </w:rPr>
              <w:t>:</w:t>
            </w:r>
          </w:p>
        </w:tc>
        <w:tc>
          <w:tcPr>
            <w:tcW w:w="6804" w:type="dxa"/>
            <w:shd w:val="clear" w:color="auto" w:fill="auto"/>
          </w:tcPr>
          <w:p w14:paraId="516A3CB6" w14:textId="200DEA8C" w:rsidR="000F0F70" w:rsidRPr="00297642" w:rsidRDefault="002E3F9C" w:rsidP="00B442F2">
            <w:pPr>
              <w:jc w:val="both"/>
              <w:rPr>
                <w:rFonts w:cs="Times New Roman"/>
                <w:bCs/>
                <w:sz w:val="20"/>
                <w:szCs w:val="20"/>
              </w:rPr>
            </w:pPr>
            <w:r w:rsidRPr="002E3F9C">
              <w:rPr>
                <w:rFonts w:cs="Times New Roman"/>
                <w:bCs/>
                <w:sz w:val="20"/>
                <w:szCs w:val="20"/>
              </w:rPr>
              <w:t>Zemes vienības īpašnieks, zemes vienības īpašnieka pārstāvis</w:t>
            </w:r>
            <w:r>
              <w:rPr>
                <w:rFonts w:cs="Times New Roman"/>
                <w:bCs/>
                <w:sz w:val="20"/>
                <w:szCs w:val="20"/>
              </w:rPr>
              <w:t>.</w:t>
            </w:r>
          </w:p>
          <w:p w14:paraId="0E4A2E34" w14:textId="77777777" w:rsidR="00E62700" w:rsidRPr="00297642" w:rsidRDefault="00E62700" w:rsidP="00B442F2">
            <w:pPr>
              <w:jc w:val="both"/>
              <w:rPr>
                <w:rFonts w:cs="Times New Roman"/>
                <w:bCs/>
                <w:sz w:val="20"/>
                <w:szCs w:val="20"/>
              </w:rPr>
            </w:pPr>
          </w:p>
        </w:tc>
      </w:tr>
      <w:tr w:rsidR="00A50CDA" w14:paraId="6B7D7842" w14:textId="77777777" w:rsidTr="00297642">
        <w:trPr>
          <w:trHeight w:val="256"/>
        </w:trPr>
        <w:tc>
          <w:tcPr>
            <w:tcW w:w="2835" w:type="dxa"/>
            <w:shd w:val="clear" w:color="auto" w:fill="A6A6A6" w:themeFill="background1" w:themeFillShade="A6"/>
          </w:tcPr>
          <w:p w14:paraId="4977D733" w14:textId="77777777" w:rsidR="000F0F70" w:rsidRPr="00297642" w:rsidRDefault="00000000" w:rsidP="00B442F2">
            <w:pPr>
              <w:jc w:val="both"/>
              <w:rPr>
                <w:rFonts w:cs="Times New Roman"/>
                <w:b/>
                <w:sz w:val="20"/>
                <w:szCs w:val="20"/>
              </w:rPr>
            </w:pPr>
            <w:r w:rsidRPr="00297642">
              <w:rPr>
                <w:rFonts w:cs="Times New Roman"/>
                <w:b/>
                <w:sz w:val="20"/>
                <w:szCs w:val="20"/>
              </w:rPr>
              <w:t>Personas datu kategoriju apraksts</w:t>
            </w:r>
            <w:r w:rsidR="00CC4E5F" w:rsidRPr="00297642">
              <w:rPr>
                <w:rFonts w:cs="Times New Roman"/>
                <w:b/>
                <w:sz w:val="20"/>
                <w:szCs w:val="20"/>
              </w:rPr>
              <w:t>:</w:t>
            </w:r>
          </w:p>
        </w:tc>
        <w:tc>
          <w:tcPr>
            <w:tcW w:w="6804" w:type="dxa"/>
            <w:shd w:val="clear" w:color="auto" w:fill="auto"/>
          </w:tcPr>
          <w:p w14:paraId="1587AA4E" w14:textId="4C70142A" w:rsidR="000F0F70" w:rsidRPr="00297642" w:rsidRDefault="002E3F9C" w:rsidP="00B442F2">
            <w:pPr>
              <w:jc w:val="both"/>
              <w:rPr>
                <w:rFonts w:cs="Times New Roman"/>
                <w:bCs/>
                <w:sz w:val="20"/>
                <w:szCs w:val="20"/>
              </w:rPr>
            </w:pPr>
            <w:r w:rsidRPr="002E3F9C">
              <w:rPr>
                <w:rFonts w:cs="Times New Roman"/>
                <w:bCs/>
                <w:sz w:val="20"/>
                <w:szCs w:val="20"/>
              </w:rPr>
              <w:t>Vārds, uzvārds, personas kods, deklarētā dzīvesvietas adrese, korespondences adrese, elektroniskā pasta adrese, telefona numurs, zemes vienības īpašniekam papildus arī informācija par piederošo nekustamo īpašumu un ar to saistītajām tiesībām</w:t>
            </w:r>
            <w:r>
              <w:rPr>
                <w:rFonts w:cs="Times New Roman"/>
                <w:bCs/>
                <w:sz w:val="20"/>
                <w:szCs w:val="20"/>
              </w:rPr>
              <w:t>.</w:t>
            </w:r>
          </w:p>
          <w:p w14:paraId="76D1D8F7" w14:textId="77777777" w:rsidR="00CC4E5F" w:rsidRPr="00297642" w:rsidRDefault="00CC4E5F" w:rsidP="00B442F2">
            <w:pPr>
              <w:jc w:val="both"/>
              <w:rPr>
                <w:rFonts w:cs="Times New Roman"/>
                <w:bCs/>
                <w:sz w:val="20"/>
                <w:szCs w:val="20"/>
              </w:rPr>
            </w:pPr>
          </w:p>
        </w:tc>
      </w:tr>
      <w:tr w:rsidR="00A50CDA" w14:paraId="27F865CB" w14:textId="77777777" w:rsidTr="00297642">
        <w:trPr>
          <w:trHeight w:val="256"/>
        </w:trPr>
        <w:tc>
          <w:tcPr>
            <w:tcW w:w="2835" w:type="dxa"/>
            <w:shd w:val="clear" w:color="auto" w:fill="A6A6A6" w:themeFill="background1" w:themeFillShade="A6"/>
          </w:tcPr>
          <w:p w14:paraId="477B77FC" w14:textId="77777777" w:rsidR="000F0F70" w:rsidRPr="00297642" w:rsidRDefault="00000000" w:rsidP="00B442F2">
            <w:pPr>
              <w:jc w:val="both"/>
              <w:rPr>
                <w:rFonts w:cs="Times New Roman"/>
                <w:b/>
                <w:sz w:val="20"/>
                <w:szCs w:val="20"/>
              </w:rPr>
            </w:pPr>
            <w:r w:rsidRPr="00297642">
              <w:rPr>
                <w:rFonts w:cs="Times New Roman"/>
                <w:b/>
                <w:sz w:val="20"/>
                <w:szCs w:val="20"/>
              </w:rPr>
              <w:t>Esošo un paredzamo datu saņēmēju kategorijas</w:t>
            </w:r>
            <w:r w:rsidR="00E77A70" w:rsidRPr="00297642">
              <w:rPr>
                <w:rFonts w:cs="Times New Roman"/>
                <w:b/>
                <w:sz w:val="20"/>
                <w:szCs w:val="20"/>
              </w:rPr>
              <w:t>:</w:t>
            </w:r>
          </w:p>
        </w:tc>
        <w:tc>
          <w:tcPr>
            <w:tcW w:w="6804" w:type="dxa"/>
            <w:shd w:val="clear" w:color="auto" w:fill="auto"/>
          </w:tcPr>
          <w:p w14:paraId="66B6C9B3" w14:textId="2C6FA24B" w:rsidR="000F0F70" w:rsidRPr="00297642" w:rsidRDefault="002E3F9C" w:rsidP="00B442F2">
            <w:pPr>
              <w:jc w:val="both"/>
              <w:rPr>
                <w:rFonts w:cs="Times New Roman"/>
                <w:bCs/>
                <w:sz w:val="20"/>
                <w:szCs w:val="20"/>
              </w:rPr>
            </w:pPr>
            <w:r w:rsidRPr="002E3F9C">
              <w:rPr>
                <w:rFonts w:cs="Times New Roman"/>
                <w:bCs/>
                <w:sz w:val="20"/>
                <w:szCs w:val="20"/>
              </w:rPr>
              <w:t>Pilnvarotās personas, aizbildņi, aizgādņi, Rīgas domes Pilsētvides attīstības un kvalitātes komisija, Rīgas valstspilsētas pašvaldības Finanšu departamenta Pašvaldības ieņēmumu pārvalde, tiesas, citas Rīgas valstspilsētas pašvaldības iestādes administratīvā procesa iestādē ietvaros, tehniskā atbalsta nodrošināšanai Rīgas valstspilsētas pašvaldības aģentūra “Rīgas digitālā aģentūra”, pasts un nepieciešamība gadījumā apstrādātāji, ar kuriem Rīgas valstspilsētas pašvaldībai ir noslēgti līgumi par tehniskā atbalsta nodrošināšanu</w:t>
            </w:r>
            <w:r>
              <w:rPr>
                <w:rFonts w:cs="Times New Roman"/>
                <w:bCs/>
                <w:sz w:val="20"/>
                <w:szCs w:val="20"/>
              </w:rPr>
              <w:t>.</w:t>
            </w:r>
          </w:p>
          <w:p w14:paraId="6C197708" w14:textId="77777777" w:rsidR="00E77A70" w:rsidRPr="00297642" w:rsidRDefault="00E77A70" w:rsidP="00B442F2">
            <w:pPr>
              <w:jc w:val="both"/>
              <w:rPr>
                <w:rFonts w:cs="Times New Roman"/>
                <w:bCs/>
                <w:sz w:val="20"/>
                <w:szCs w:val="20"/>
              </w:rPr>
            </w:pPr>
          </w:p>
        </w:tc>
      </w:tr>
      <w:tr w:rsidR="00A50CDA" w14:paraId="3A744618" w14:textId="77777777" w:rsidTr="00297642">
        <w:trPr>
          <w:trHeight w:val="256"/>
        </w:trPr>
        <w:tc>
          <w:tcPr>
            <w:tcW w:w="2835" w:type="dxa"/>
            <w:shd w:val="clear" w:color="auto" w:fill="A6A6A6" w:themeFill="background1" w:themeFillShade="A6"/>
          </w:tcPr>
          <w:p w14:paraId="7F65E832" w14:textId="77777777" w:rsidR="000F0F70" w:rsidRPr="00297642" w:rsidRDefault="00000000" w:rsidP="00B442F2">
            <w:pPr>
              <w:jc w:val="both"/>
              <w:rPr>
                <w:rFonts w:cs="Times New Roman"/>
                <w:b/>
                <w:sz w:val="20"/>
                <w:szCs w:val="20"/>
              </w:rPr>
            </w:pPr>
            <w:r w:rsidRPr="00297642">
              <w:rPr>
                <w:rFonts w:cs="Times New Roman"/>
                <w:b/>
                <w:sz w:val="20"/>
                <w:szCs w:val="20"/>
              </w:rPr>
              <w:t>D</w:t>
            </w:r>
            <w:r w:rsidR="003C4C57" w:rsidRPr="00297642">
              <w:rPr>
                <w:rFonts w:cs="Times New Roman"/>
                <w:b/>
                <w:sz w:val="20"/>
                <w:szCs w:val="20"/>
              </w:rPr>
              <w:t>atu nosūtīšan</w:t>
            </w:r>
            <w:r w:rsidR="0017409F" w:rsidRPr="00297642">
              <w:rPr>
                <w:rFonts w:cs="Times New Roman"/>
                <w:b/>
                <w:sz w:val="20"/>
                <w:szCs w:val="20"/>
              </w:rPr>
              <w:t>a</w:t>
            </w:r>
            <w:r w:rsidR="003C4C57" w:rsidRPr="00297642">
              <w:rPr>
                <w:rFonts w:cs="Times New Roman"/>
                <w:b/>
                <w:sz w:val="20"/>
                <w:szCs w:val="20"/>
              </w:rPr>
              <w:t xml:space="preserve"> uz treš</w:t>
            </w:r>
            <w:r w:rsidR="0017409F" w:rsidRPr="00297642">
              <w:rPr>
                <w:rFonts w:cs="Times New Roman"/>
                <w:b/>
                <w:sz w:val="20"/>
                <w:szCs w:val="20"/>
              </w:rPr>
              <w:t>ajām</w:t>
            </w:r>
            <w:r w:rsidR="003C4C57" w:rsidRPr="00297642">
              <w:rPr>
                <w:rFonts w:cs="Times New Roman"/>
                <w:b/>
                <w:sz w:val="20"/>
                <w:szCs w:val="20"/>
              </w:rPr>
              <w:t xml:space="preserve"> valst</w:t>
            </w:r>
            <w:r w:rsidR="0017409F" w:rsidRPr="00297642">
              <w:rPr>
                <w:rFonts w:cs="Times New Roman"/>
                <w:b/>
                <w:sz w:val="20"/>
                <w:szCs w:val="20"/>
              </w:rPr>
              <w:t>īm</w:t>
            </w:r>
            <w:r w:rsidR="003C4C57" w:rsidRPr="00297642">
              <w:rPr>
                <w:rFonts w:cs="Times New Roman"/>
                <w:b/>
                <w:sz w:val="20"/>
                <w:szCs w:val="20"/>
              </w:rPr>
              <w:t xml:space="preserve"> vai starptautisk</w:t>
            </w:r>
            <w:r w:rsidR="0017409F" w:rsidRPr="00297642">
              <w:rPr>
                <w:rFonts w:cs="Times New Roman"/>
                <w:b/>
                <w:sz w:val="20"/>
                <w:szCs w:val="20"/>
              </w:rPr>
              <w:t>ajām</w:t>
            </w:r>
            <w:r w:rsidR="003C4C57" w:rsidRPr="00297642">
              <w:rPr>
                <w:rFonts w:cs="Times New Roman"/>
                <w:b/>
                <w:sz w:val="20"/>
                <w:szCs w:val="20"/>
              </w:rPr>
              <w:t xml:space="preserve"> organizācij</w:t>
            </w:r>
            <w:r w:rsidR="0017409F" w:rsidRPr="00297642">
              <w:rPr>
                <w:rFonts w:cs="Times New Roman"/>
                <w:b/>
                <w:sz w:val="20"/>
                <w:szCs w:val="20"/>
              </w:rPr>
              <w:t>ām</w:t>
            </w:r>
            <w:r w:rsidR="00B8075B" w:rsidRPr="00297642">
              <w:rPr>
                <w:rFonts w:cs="Times New Roman"/>
                <w:b/>
                <w:sz w:val="20"/>
                <w:szCs w:val="20"/>
              </w:rPr>
              <w:t>:</w:t>
            </w:r>
          </w:p>
        </w:tc>
        <w:tc>
          <w:tcPr>
            <w:tcW w:w="6804" w:type="dxa"/>
            <w:shd w:val="clear" w:color="auto" w:fill="auto"/>
          </w:tcPr>
          <w:p w14:paraId="0389C300" w14:textId="2A5FCC5C" w:rsidR="000F0F70" w:rsidRPr="00297642" w:rsidRDefault="002E3F9C" w:rsidP="00B442F2">
            <w:pPr>
              <w:jc w:val="both"/>
              <w:rPr>
                <w:rFonts w:cs="Times New Roman"/>
                <w:bCs/>
                <w:sz w:val="20"/>
                <w:szCs w:val="20"/>
              </w:rPr>
            </w:pPr>
            <w:r w:rsidRPr="002E3F9C">
              <w:rPr>
                <w:rFonts w:cs="Times New Roman"/>
                <w:bCs/>
                <w:sz w:val="20"/>
                <w:szCs w:val="20"/>
              </w:rPr>
              <w:t>Gadījumos, kad zemes vienības īpašnieka vai tā pārstāvja deklarētā dzīvesvietas adrese vai korespondences adrese ir ārpus ES/EEZ, korespondence saistībā ar nekustamo īpašumu, kas atrodas Rīgas pilsētas administratīvajā teritorijā, var tikt nosūtīta attiecīgi ārpus ES/EEZ</w:t>
            </w:r>
            <w:r>
              <w:rPr>
                <w:rFonts w:cs="Times New Roman"/>
                <w:bCs/>
                <w:sz w:val="20"/>
                <w:szCs w:val="20"/>
              </w:rPr>
              <w:t>.</w:t>
            </w:r>
          </w:p>
          <w:p w14:paraId="483BD557" w14:textId="77777777" w:rsidR="0017409F" w:rsidRPr="00297642" w:rsidRDefault="0017409F" w:rsidP="00B442F2">
            <w:pPr>
              <w:jc w:val="both"/>
              <w:rPr>
                <w:rFonts w:cs="Times New Roman"/>
                <w:bCs/>
                <w:sz w:val="20"/>
                <w:szCs w:val="20"/>
              </w:rPr>
            </w:pPr>
          </w:p>
        </w:tc>
      </w:tr>
      <w:tr w:rsidR="00A50CDA" w14:paraId="0D88CA7D" w14:textId="77777777" w:rsidTr="00297642">
        <w:trPr>
          <w:trHeight w:val="256"/>
        </w:trPr>
        <w:tc>
          <w:tcPr>
            <w:tcW w:w="2835" w:type="dxa"/>
            <w:shd w:val="clear" w:color="auto" w:fill="A6A6A6" w:themeFill="background1" w:themeFillShade="A6"/>
          </w:tcPr>
          <w:p w14:paraId="19B1D83E" w14:textId="77777777" w:rsidR="000F0F70" w:rsidRPr="00297642" w:rsidRDefault="00000000" w:rsidP="00B442F2">
            <w:pPr>
              <w:jc w:val="both"/>
              <w:rPr>
                <w:rFonts w:cs="Times New Roman"/>
                <w:b/>
                <w:sz w:val="20"/>
                <w:szCs w:val="20"/>
              </w:rPr>
            </w:pPr>
            <w:r w:rsidRPr="00297642">
              <w:rPr>
                <w:rFonts w:cs="Times New Roman"/>
                <w:b/>
                <w:sz w:val="20"/>
                <w:szCs w:val="20"/>
              </w:rPr>
              <w:t>Datu glabāšanas termiņi</w:t>
            </w:r>
            <w:r w:rsidR="00B8075B" w:rsidRPr="00297642">
              <w:rPr>
                <w:rFonts w:cs="Times New Roman"/>
                <w:b/>
                <w:sz w:val="20"/>
                <w:szCs w:val="20"/>
              </w:rPr>
              <w:t>:</w:t>
            </w:r>
          </w:p>
        </w:tc>
        <w:tc>
          <w:tcPr>
            <w:tcW w:w="6804" w:type="dxa"/>
            <w:shd w:val="clear" w:color="auto" w:fill="auto"/>
          </w:tcPr>
          <w:p w14:paraId="56C18DFA" w14:textId="7C1DA06B" w:rsidR="000F0F70" w:rsidRPr="00297642" w:rsidRDefault="002E3F9C" w:rsidP="00B442F2">
            <w:pPr>
              <w:jc w:val="both"/>
              <w:rPr>
                <w:rFonts w:cs="Times New Roman"/>
                <w:bCs/>
                <w:sz w:val="20"/>
                <w:szCs w:val="20"/>
              </w:rPr>
            </w:pPr>
            <w:r w:rsidRPr="002E3F9C">
              <w:rPr>
                <w:rFonts w:cs="Times New Roman"/>
                <w:bCs/>
                <w:sz w:val="20"/>
                <w:szCs w:val="20"/>
              </w:rPr>
              <w:t>32.</w:t>
            </w:r>
            <w:r w:rsidRPr="002E3F9C">
              <w:rPr>
                <w:rFonts w:cs="Times New Roman"/>
                <w:bCs/>
                <w:sz w:val="20"/>
                <w:szCs w:val="20"/>
              </w:rPr>
              <w:tab/>
              <w:t>15 gadi (izņemot atsevišķus gadījumus, kad dokumenti ar Latvijas Nacionālā arhīva saskaņojumu tiek nodoti tam pastāvīgā valsts glabāšanā ātrāk/vēlāk par norādīto termiņu)</w:t>
            </w:r>
            <w:r>
              <w:rPr>
                <w:rFonts w:cs="Times New Roman"/>
                <w:bCs/>
                <w:sz w:val="20"/>
                <w:szCs w:val="20"/>
              </w:rPr>
              <w:t>.</w:t>
            </w:r>
          </w:p>
          <w:p w14:paraId="29DC8FE3" w14:textId="77777777" w:rsidR="0044121F" w:rsidRPr="00297642" w:rsidRDefault="0044121F" w:rsidP="00B442F2">
            <w:pPr>
              <w:jc w:val="both"/>
              <w:rPr>
                <w:rFonts w:cs="Times New Roman"/>
                <w:bCs/>
                <w:sz w:val="20"/>
                <w:szCs w:val="20"/>
              </w:rPr>
            </w:pPr>
          </w:p>
        </w:tc>
      </w:tr>
      <w:tr w:rsidR="00A50CDA" w14:paraId="336819AD" w14:textId="77777777" w:rsidTr="00297642">
        <w:trPr>
          <w:trHeight w:val="256"/>
        </w:trPr>
        <w:tc>
          <w:tcPr>
            <w:tcW w:w="2835" w:type="dxa"/>
            <w:shd w:val="clear" w:color="auto" w:fill="A6A6A6" w:themeFill="background1" w:themeFillShade="A6"/>
          </w:tcPr>
          <w:p w14:paraId="53CCDAC7" w14:textId="77777777" w:rsidR="000F0F70" w:rsidRPr="00297642" w:rsidRDefault="00000000" w:rsidP="00B442F2">
            <w:pPr>
              <w:jc w:val="both"/>
              <w:rPr>
                <w:rFonts w:cs="Times New Roman"/>
                <w:b/>
                <w:sz w:val="20"/>
                <w:szCs w:val="20"/>
              </w:rPr>
            </w:pPr>
            <w:r w:rsidRPr="00297642">
              <w:rPr>
                <w:rFonts w:cs="Times New Roman"/>
                <w:b/>
                <w:sz w:val="20"/>
                <w:szCs w:val="20"/>
              </w:rPr>
              <w:t>Personas datu avots</w:t>
            </w:r>
            <w:r w:rsidR="000B3CA5" w:rsidRPr="00297642">
              <w:rPr>
                <w:rFonts w:cs="Times New Roman"/>
                <w:b/>
                <w:sz w:val="20"/>
                <w:szCs w:val="20"/>
              </w:rPr>
              <w:t xml:space="preserve"> un</w:t>
            </w:r>
            <w:r w:rsidR="00DC3C93" w:rsidRPr="00297642">
              <w:rPr>
                <w:rFonts w:cs="Times New Roman"/>
                <w:b/>
                <w:sz w:val="20"/>
                <w:szCs w:val="20"/>
              </w:rPr>
              <w:t>,</w:t>
            </w:r>
            <w:r w:rsidR="000B3CA5" w:rsidRPr="00297642">
              <w:rPr>
                <w:rFonts w:cs="Times New Roman"/>
                <w:b/>
                <w:sz w:val="20"/>
                <w:szCs w:val="20"/>
              </w:rPr>
              <w:t xml:space="preserve"> datu subjekta kā avota gadījumā, personas datu nesniegšanas sekas</w:t>
            </w:r>
            <w:r>
              <w:rPr>
                <w:rFonts w:eastAsia="Calibri" w:cs="Times New Roman"/>
                <w:b/>
                <w:bCs/>
                <w:sz w:val="20"/>
                <w:szCs w:val="20"/>
                <w:vertAlign w:val="superscript"/>
                <w:lang w:eastAsia="en-US"/>
              </w:rPr>
              <w:footnoteReference w:id="1"/>
            </w:r>
            <w:r w:rsidR="00BD71D5" w:rsidRPr="00297642">
              <w:rPr>
                <w:rFonts w:cs="Times New Roman"/>
                <w:b/>
                <w:sz w:val="20"/>
                <w:szCs w:val="20"/>
              </w:rPr>
              <w:t>:</w:t>
            </w:r>
          </w:p>
        </w:tc>
        <w:tc>
          <w:tcPr>
            <w:tcW w:w="6804" w:type="dxa"/>
            <w:shd w:val="clear" w:color="auto" w:fill="auto"/>
          </w:tcPr>
          <w:p w14:paraId="7ED102DF" w14:textId="77B5DC36" w:rsidR="002E3F9C" w:rsidRPr="00297642" w:rsidRDefault="002E3F9C" w:rsidP="00B442F2">
            <w:pPr>
              <w:jc w:val="both"/>
              <w:rPr>
                <w:rFonts w:cs="Times New Roman"/>
                <w:bCs/>
                <w:sz w:val="20"/>
                <w:szCs w:val="20"/>
              </w:rPr>
            </w:pPr>
            <w:r w:rsidRPr="002E3F9C">
              <w:rPr>
                <w:rFonts w:cs="Times New Roman"/>
                <w:bCs/>
                <w:sz w:val="20"/>
                <w:szCs w:val="20"/>
              </w:rPr>
              <w:t>Persona (datu subjekts), Rīgas valstspilsētas pašvaldības Finanšu departamenta Pašvaldības ieņēmumu pārvalde, citas Rīgas valstspilsētas pašvaldības iestādes, Valsts zemes dienesta kadastra reģistrs, Valsts vienotā datorizētā zemesgrāmata, Fizisko personu reģistrs, Uzņēmuma reģistra vestie publiskie reģistri, Rīgas valstspilsētas pašvaldības Pilsētas attīstības departamenta Būvatļauju meklētājs, Būvniecības informācijas sistēma</w:t>
            </w:r>
            <w:r>
              <w:rPr>
                <w:rFonts w:cs="Times New Roman"/>
                <w:bCs/>
                <w:sz w:val="20"/>
                <w:szCs w:val="20"/>
              </w:rPr>
              <w:t>.</w:t>
            </w:r>
          </w:p>
        </w:tc>
      </w:tr>
      <w:tr w:rsidR="00A50CDA" w14:paraId="4C836DF6" w14:textId="77777777" w:rsidTr="00297642">
        <w:trPr>
          <w:trHeight w:val="256"/>
        </w:trPr>
        <w:tc>
          <w:tcPr>
            <w:tcW w:w="2835" w:type="dxa"/>
            <w:shd w:val="clear" w:color="auto" w:fill="A6A6A6" w:themeFill="background1" w:themeFillShade="A6"/>
          </w:tcPr>
          <w:p w14:paraId="3BADD4A5" w14:textId="77777777" w:rsidR="000F0F70" w:rsidRPr="00297642" w:rsidRDefault="00000000" w:rsidP="00B442F2">
            <w:pPr>
              <w:jc w:val="both"/>
              <w:rPr>
                <w:rFonts w:cs="Times New Roman"/>
                <w:b/>
                <w:sz w:val="20"/>
                <w:szCs w:val="20"/>
              </w:rPr>
            </w:pPr>
            <w:r w:rsidRPr="00297642">
              <w:rPr>
                <w:rFonts w:cs="Times New Roman"/>
                <w:b/>
                <w:sz w:val="20"/>
                <w:szCs w:val="20"/>
              </w:rPr>
              <w:lastRenderedPageBreak/>
              <w:t>Datu subjekta tiesības:</w:t>
            </w:r>
          </w:p>
        </w:tc>
        <w:tc>
          <w:tcPr>
            <w:tcW w:w="6804" w:type="dxa"/>
            <w:shd w:val="clear" w:color="auto" w:fill="auto"/>
          </w:tcPr>
          <w:p w14:paraId="16C38CC5" w14:textId="77777777" w:rsidR="007469E0" w:rsidRPr="00297642" w:rsidRDefault="00000000" w:rsidP="007469E0">
            <w:pPr>
              <w:pStyle w:val="Sarakstarindkopa"/>
              <w:numPr>
                <w:ilvl w:val="0"/>
                <w:numId w:val="11"/>
              </w:numPr>
              <w:ind w:left="315" w:hanging="315"/>
              <w:jc w:val="both"/>
              <w:rPr>
                <w:rFonts w:cs="Times New Roman"/>
                <w:sz w:val="20"/>
                <w:szCs w:val="20"/>
              </w:rPr>
            </w:pPr>
            <w:r w:rsidRPr="00297642">
              <w:rPr>
                <w:rFonts w:cs="Times New Roman"/>
                <w:sz w:val="20"/>
                <w:szCs w:val="20"/>
              </w:rPr>
              <w:t>Iesniegt iesniegumu un saņemt informāciju par datiem, ko pārziņa iestāde par datu subjektu iegūst un glabā, ja vien tiesību akti nenosaka savādāk.</w:t>
            </w:r>
          </w:p>
          <w:p w14:paraId="66FC1856" w14:textId="77777777" w:rsidR="007469E0" w:rsidRPr="00297642" w:rsidRDefault="00000000" w:rsidP="007469E0">
            <w:pPr>
              <w:pStyle w:val="Sarakstarindkopa"/>
              <w:numPr>
                <w:ilvl w:val="0"/>
                <w:numId w:val="11"/>
              </w:numPr>
              <w:ind w:left="315" w:hanging="315"/>
              <w:jc w:val="both"/>
              <w:rPr>
                <w:rFonts w:cs="Times New Roman"/>
                <w:sz w:val="20"/>
                <w:szCs w:val="20"/>
              </w:rPr>
            </w:pPr>
            <w:r w:rsidRPr="00297642">
              <w:rPr>
                <w:rFonts w:cs="Times New Roman"/>
                <w:sz w:val="20"/>
                <w:szCs w:val="20"/>
              </w:rPr>
              <w:t>Pieprasīt piekļuvi saviem datiem, to labošanu vai dzēšanu, nepieciešamības gadījumā papildināšanu, vai apstrādes ierobežošanu. Datu dzēšana vai apstrādes ierobežošana netiek īstenota ciktāl apstrāde ir nepieciešama, lai izpildītu tiesību aktos noteiktu juridisku pienākumu, kas prasa veikt apstrādi, vai lai izpildītu uzdevumu, ko veic sabiedrības interesēs.</w:t>
            </w:r>
          </w:p>
          <w:p w14:paraId="703E92FA" w14:textId="77777777" w:rsidR="007469E0" w:rsidRPr="00297642" w:rsidRDefault="00000000" w:rsidP="007469E0">
            <w:pPr>
              <w:pStyle w:val="Sarakstarindkopa"/>
              <w:numPr>
                <w:ilvl w:val="0"/>
                <w:numId w:val="11"/>
              </w:numPr>
              <w:ind w:left="315" w:hanging="315"/>
              <w:jc w:val="both"/>
              <w:rPr>
                <w:rFonts w:cs="Times New Roman"/>
                <w:sz w:val="20"/>
                <w:szCs w:val="20"/>
              </w:rPr>
            </w:pPr>
            <w:r w:rsidRPr="00297642">
              <w:rPr>
                <w:rFonts w:cs="Times New Roman"/>
                <w:sz w:val="20"/>
                <w:szCs w:val="20"/>
              </w:rPr>
              <w:t>Īstenot tiesības iebilst pret apstrādi, tai skaitā iebilst pret datu apstrādi, kas tiek veikta leģitīmo interešu ietvaros, ciktāl to paredz tiesību akti, kā arī izmantot tiesības uz datu pārnesamību.</w:t>
            </w:r>
          </w:p>
          <w:p w14:paraId="2B9964B4" w14:textId="77777777" w:rsidR="007469E0" w:rsidRPr="00297642" w:rsidRDefault="00000000" w:rsidP="007469E0">
            <w:pPr>
              <w:pStyle w:val="Sarakstarindkopa"/>
              <w:numPr>
                <w:ilvl w:val="0"/>
                <w:numId w:val="11"/>
              </w:numPr>
              <w:ind w:left="315" w:hanging="315"/>
              <w:jc w:val="both"/>
              <w:rPr>
                <w:rFonts w:cs="Times New Roman"/>
                <w:sz w:val="20"/>
                <w:szCs w:val="20"/>
              </w:rPr>
            </w:pPr>
            <w:r w:rsidRPr="00297642">
              <w:rPr>
                <w:rFonts w:cs="Times New Roman"/>
                <w:sz w:val="20"/>
                <w:szCs w:val="20"/>
              </w:rPr>
              <w:t>Jebkurā laikā atsaukt savas sniegtās piekrišanas, kuras datu subjekts devis pārziņa iestādei. Atsaukums neietekmē apstrādi, kas veikta līdz atsaukumam, un ar piekrišanu saistītā datu apstrāde vairs netiks nodrošināta un datu subjektam var nebūt pieejamas iespējas iepriekšējā apmērā.</w:t>
            </w:r>
          </w:p>
          <w:p w14:paraId="36B905D0" w14:textId="77777777" w:rsidR="000F0F70" w:rsidRPr="00297642" w:rsidRDefault="00000000" w:rsidP="007469E0">
            <w:pPr>
              <w:pStyle w:val="Sarakstarindkopa"/>
              <w:numPr>
                <w:ilvl w:val="0"/>
                <w:numId w:val="11"/>
              </w:numPr>
              <w:ind w:left="315" w:hanging="315"/>
              <w:jc w:val="both"/>
              <w:rPr>
                <w:rFonts w:cs="Times New Roman"/>
                <w:sz w:val="20"/>
                <w:szCs w:val="20"/>
              </w:rPr>
            </w:pPr>
            <w:r w:rsidRPr="00297642">
              <w:rPr>
                <w:rFonts w:cs="Times New Roman"/>
                <w:sz w:val="20"/>
                <w:szCs w:val="20"/>
              </w:rPr>
              <w:t xml:space="preserve">Iesniegt sūdzību par nelikumīgu datu subjekta personas datu apstrādi Datu valsts inspekcijā, Elijas iela 17, Rīga, LV - 1050, 67223131, e - pasts: </w:t>
            </w:r>
            <w:hyperlink r:id="rId11" w:history="1">
              <w:r w:rsidRPr="00297642">
                <w:rPr>
                  <w:rStyle w:val="Hipersaite"/>
                  <w:rFonts w:cs="Times New Roman"/>
                  <w:sz w:val="20"/>
                  <w:szCs w:val="20"/>
                </w:rPr>
                <w:t>pasts@dvi.gov.lv</w:t>
              </w:r>
            </w:hyperlink>
            <w:r w:rsidRPr="00297642">
              <w:rPr>
                <w:rFonts w:cs="Times New Roman"/>
                <w:sz w:val="20"/>
                <w:szCs w:val="20"/>
              </w:rPr>
              <w:t>.</w:t>
            </w:r>
          </w:p>
          <w:p w14:paraId="7320CDC8" w14:textId="77777777" w:rsidR="00D14279" w:rsidRPr="00297642" w:rsidRDefault="00000000" w:rsidP="00EF4212">
            <w:pPr>
              <w:pStyle w:val="Sarakstarindkopa"/>
              <w:numPr>
                <w:ilvl w:val="0"/>
                <w:numId w:val="11"/>
              </w:numPr>
              <w:ind w:left="315" w:hanging="315"/>
              <w:jc w:val="both"/>
              <w:rPr>
                <w:rFonts w:cs="Times New Roman"/>
                <w:sz w:val="20"/>
                <w:szCs w:val="20"/>
              </w:rPr>
            </w:pPr>
            <w:r w:rsidRPr="00297642">
              <w:rPr>
                <w:rFonts w:cs="Times New Roman"/>
                <w:i/>
                <w:iCs/>
                <w:sz w:val="20"/>
                <w:szCs w:val="20"/>
              </w:rPr>
              <w:t>(norāda citas tiesības, ja nepieciešams)</w:t>
            </w:r>
          </w:p>
        </w:tc>
      </w:tr>
    </w:tbl>
    <w:p w14:paraId="691E5D64" w14:textId="77777777" w:rsidR="00E42EDB" w:rsidRPr="00CF11BA" w:rsidRDefault="00E42EDB" w:rsidP="00297642">
      <w:pPr>
        <w:spacing w:line="240" w:lineRule="auto"/>
        <w:ind w:right="-1"/>
        <w:jc w:val="both"/>
        <w:rPr>
          <w:rFonts w:cs="Times New Roman"/>
          <w:sz w:val="26"/>
          <w:szCs w:val="26"/>
        </w:rPr>
      </w:pPr>
    </w:p>
    <w:sectPr w:rsidR="00E42EDB" w:rsidRPr="00CF11BA" w:rsidSect="00CC1E98">
      <w:headerReference w:type="default" r:id="rId12"/>
      <w:footerReference w:type="default" r:id="rId13"/>
      <w:footerReference w:type="first" r:id="rId14"/>
      <w:pgSz w:w="11906" w:h="16838"/>
      <w:pgMar w:top="1304" w:right="567" w:bottom="130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F341" w14:textId="77777777" w:rsidR="008F2DBB" w:rsidRDefault="008F2DBB">
      <w:pPr>
        <w:spacing w:line="240" w:lineRule="auto"/>
      </w:pPr>
      <w:r>
        <w:separator/>
      </w:r>
    </w:p>
  </w:endnote>
  <w:endnote w:type="continuationSeparator" w:id="0">
    <w:p w14:paraId="51274BD8" w14:textId="77777777" w:rsidR="008F2DBB" w:rsidRDefault="008F2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739949"/>
      <w:docPartObj>
        <w:docPartGallery w:val="Page Numbers (Bottom of Page)"/>
        <w:docPartUnique/>
      </w:docPartObj>
    </w:sdtPr>
    <w:sdtEndPr>
      <w:rPr>
        <w:rFonts w:cs="Times New Roman"/>
        <w:sz w:val="22"/>
      </w:rPr>
    </w:sdtEndPr>
    <w:sdtContent>
      <w:p w14:paraId="420FB201" w14:textId="77777777" w:rsidR="00CC1E98" w:rsidRPr="00CC1E98" w:rsidRDefault="00000000">
        <w:pPr>
          <w:pStyle w:val="Kjene"/>
          <w:jc w:val="center"/>
          <w:rPr>
            <w:rFonts w:cs="Times New Roman"/>
            <w:sz w:val="22"/>
          </w:rPr>
        </w:pPr>
        <w:r w:rsidRPr="00CC1E98">
          <w:rPr>
            <w:rFonts w:cs="Times New Roman"/>
            <w:sz w:val="22"/>
          </w:rPr>
          <w:fldChar w:fldCharType="begin"/>
        </w:r>
        <w:r w:rsidRPr="00CC1E98">
          <w:rPr>
            <w:rFonts w:cs="Times New Roman"/>
            <w:sz w:val="22"/>
          </w:rPr>
          <w:instrText>PAGE   \* MERGEFORMAT</w:instrText>
        </w:r>
        <w:r w:rsidRPr="00CC1E98">
          <w:rPr>
            <w:rFonts w:cs="Times New Roman"/>
            <w:sz w:val="22"/>
          </w:rPr>
          <w:fldChar w:fldCharType="separate"/>
        </w:r>
        <w:r w:rsidRPr="00CC1E98">
          <w:rPr>
            <w:rFonts w:cs="Times New Roman"/>
            <w:sz w:val="22"/>
          </w:rPr>
          <w:t>2</w:t>
        </w:r>
        <w:r w:rsidRPr="00CC1E98">
          <w:rPr>
            <w:rFonts w:cs="Times New Roman"/>
            <w:sz w:val="22"/>
          </w:rPr>
          <w:fldChar w:fldCharType="end"/>
        </w:r>
      </w:p>
    </w:sdtContent>
  </w:sdt>
  <w:p w14:paraId="6F2CB058" w14:textId="77777777" w:rsidR="00CC1E98" w:rsidRDefault="00CC1E98">
    <w:pPr>
      <w:pStyle w:val="Kjene"/>
    </w:pPr>
  </w:p>
  <w:p w14:paraId="207613F6" w14:textId="77777777" w:rsidR="00A50CDA" w:rsidRDefault="00000000">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DF3E" w14:textId="77777777" w:rsidR="00A50CDA" w:rsidRDefault="00000000">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D325" w14:textId="77777777" w:rsidR="008F2DBB" w:rsidRPr="00944CA9" w:rsidRDefault="008F2DBB" w:rsidP="00FE44D8">
      <w:pPr>
        <w:spacing w:line="240" w:lineRule="auto"/>
        <w:rPr>
          <w:sz w:val="23"/>
          <w:szCs w:val="23"/>
        </w:rPr>
      </w:pPr>
      <w:r w:rsidRPr="00944CA9">
        <w:rPr>
          <w:sz w:val="23"/>
          <w:szCs w:val="23"/>
        </w:rPr>
        <w:separator/>
      </w:r>
    </w:p>
  </w:footnote>
  <w:footnote w:type="continuationSeparator" w:id="0">
    <w:p w14:paraId="0B2C2452" w14:textId="77777777" w:rsidR="008F2DBB" w:rsidRPr="00944CA9" w:rsidRDefault="008F2DBB" w:rsidP="00FE44D8">
      <w:pPr>
        <w:spacing w:line="240" w:lineRule="auto"/>
        <w:rPr>
          <w:sz w:val="23"/>
          <w:szCs w:val="23"/>
        </w:rPr>
      </w:pPr>
      <w:r w:rsidRPr="00944CA9">
        <w:rPr>
          <w:sz w:val="23"/>
          <w:szCs w:val="23"/>
        </w:rPr>
        <w:continuationSeparator/>
      </w:r>
    </w:p>
  </w:footnote>
  <w:footnote w:id="1">
    <w:p w14:paraId="77B047C4" w14:textId="77777777" w:rsidR="0076693B" w:rsidRPr="004516CF" w:rsidRDefault="00000000" w:rsidP="0076693B">
      <w:pPr>
        <w:pStyle w:val="Vresteksts"/>
        <w:jc w:val="both"/>
        <w:rPr>
          <w:rFonts w:cs="Times New Roman"/>
        </w:rPr>
      </w:pPr>
      <w:r w:rsidRPr="004516CF">
        <w:rPr>
          <w:rStyle w:val="Vresatsauce"/>
          <w:rFonts w:cs="Times New Roman"/>
        </w:rPr>
        <w:footnoteRef/>
      </w:r>
      <w:r w:rsidRPr="004516CF">
        <w:rPr>
          <w:rFonts w:cs="Times New Roman"/>
        </w:rPr>
        <w:t xml:space="preserve"> Gadījumos, kad pārziņa iestādes tiesību aktos noteikto funkciju, pakalpojumu vai pienākumu izpildes procesa nodrošināšanas pamats ir datu subjekta sniegtie dati, datu subjektam ir nepieciešamos tos sniegt</w:t>
      </w:r>
      <w:r>
        <w:t>.</w:t>
      </w:r>
      <w:r w:rsidRPr="004516CF">
        <w:rPr>
          <w:rFonts w:cs="Times New Roman"/>
        </w:rPr>
        <w:t xml:space="preserve"> </w:t>
      </w:r>
      <w:r>
        <w:t>S</w:t>
      </w:r>
      <w:r w:rsidRPr="004516CF">
        <w:rPr>
          <w:rFonts w:cs="Times New Roman"/>
        </w:rPr>
        <w:t>ekas šādu datu nesniegšanai ir pārziņa iestādei tiesību aktos noteikto funkciju, pakalpojumu vai pienākumu izpildes procesa nodrošināšanas neiespējamība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6199" w14:textId="77777777" w:rsidR="00FF4DBB" w:rsidRPr="00696695" w:rsidRDefault="00FF4DBB" w:rsidP="00696695">
    <w:pPr>
      <w:pStyle w:val="Galvene"/>
      <w:jc w:val="both"/>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A78"/>
    <w:multiLevelType w:val="hybridMultilevel"/>
    <w:tmpl w:val="92F4078C"/>
    <w:lvl w:ilvl="0" w:tplc="4198E39A">
      <w:start w:val="1"/>
      <w:numFmt w:val="bullet"/>
      <w:lvlText w:val=""/>
      <w:lvlJc w:val="left"/>
      <w:pPr>
        <w:ind w:left="720" w:hanging="360"/>
      </w:pPr>
      <w:rPr>
        <w:rFonts w:ascii="Symbol" w:hAnsi="Symbol" w:hint="default"/>
      </w:rPr>
    </w:lvl>
    <w:lvl w:ilvl="1" w:tplc="24BCC5BC" w:tentative="1">
      <w:start w:val="1"/>
      <w:numFmt w:val="bullet"/>
      <w:lvlText w:val="o"/>
      <w:lvlJc w:val="left"/>
      <w:pPr>
        <w:ind w:left="1440" w:hanging="360"/>
      </w:pPr>
      <w:rPr>
        <w:rFonts w:ascii="Courier New" w:hAnsi="Courier New" w:cs="Courier New" w:hint="default"/>
      </w:rPr>
    </w:lvl>
    <w:lvl w:ilvl="2" w:tplc="538EEEE4" w:tentative="1">
      <w:start w:val="1"/>
      <w:numFmt w:val="bullet"/>
      <w:lvlText w:val=""/>
      <w:lvlJc w:val="left"/>
      <w:pPr>
        <w:ind w:left="2160" w:hanging="360"/>
      </w:pPr>
      <w:rPr>
        <w:rFonts w:ascii="Wingdings" w:hAnsi="Wingdings" w:hint="default"/>
      </w:rPr>
    </w:lvl>
    <w:lvl w:ilvl="3" w:tplc="250A7B4A" w:tentative="1">
      <w:start w:val="1"/>
      <w:numFmt w:val="bullet"/>
      <w:lvlText w:val=""/>
      <w:lvlJc w:val="left"/>
      <w:pPr>
        <w:ind w:left="2880" w:hanging="360"/>
      </w:pPr>
      <w:rPr>
        <w:rFonts w:ascii="Symbol" w:hAnsi="Symbol" w:hint="default"/>
      </w:rPr>
    </w:lvl>
    <w:lvl w:ilvl="4" w:tplc="28D4B57E" w:tentative="1">
      <w:start w:val="1"/>
      <w:numFmt w:val="bullet"/>
      <w:lvlText w:val="o"/>
      <w:lvlJc w:val="left"/>
      <w:pPr>
        <w:ind w:left="3600" w:hanging="360"/>
      </w:pPr>
      <w:rPr>
        <w:rFonts w:ascii="Courier New" w:hAnsi="Courier New" w:cs="Courier New" w:hint="default"/>
      </w:rPr>
    </w:lvl>
    <w:lvl w:ilvl="5" w:tplc="439E99EA" w:tentative="1">
      <w:start w:val="1"/>
      <w:numFmt w:val="bullet"/>
      <w:lvlText w:val=""/>
      <w:lvlJc w:val="left"/>
      <w:pPr>
        <w:ind w:left="4320" w:hanging="360"/>
      </w:pPr>
      <w:rPr>
        <w:rFonts w:ascii="Wingdings" w:hAnsi="Wingdings" w:hint="default"/>
      </w:rPr>
    </w:lvl>
    <w:lvl w:ilvl="6" w:tplc="2E00FAAA" w:tentative="1">
      <w:start w:val="1"/>
      <w:numFmt w:val="bullet"/>
      <w:lvlText w:val=""/>
      <w:lvlJc w:val="left"/>
      <w:pPr>
        <w:ind w:left="5040" w:hanging="360"/>
      </w:pPr>
      <w:rPr>
        <w:rFonts w:ascii="Symbol" w:hAnsi="Symbol" w:hint="default"/>
      </w:rPr>
    </w:lvl>
    <w:lvl w:ilvl="7" w:tplc="D0AAA640" w:tentative="1">
      <w:start w:val="1"/>
      <w:numFmt w:val="bullet"/>
      <w:lvlText w:val="o"/>
      <w:lvlJc w:val="left"/>
      <w:pPr>
        <w:ind w:left="5760" w:hanging="360"/>
      </w:pPr>
      <w:rPr>
        <w:rFonts w:ascii="Courier New" w:hAnsi="Courier New" w:cs="Courier New" w:hint="default"/>
      </w:rPr>
    </w:lvl>
    <w:lvl w:ilvl="8" w:tplc="93C47018" w:tentative="1">
      <w:start w:val="1"/>
      <w:numFmt w:val="bullet"/>
      <w:lvlText w:val=""/>
      <w:lvlJc w:val="left"/>
      <w:pPr>
        <w:ind w:left="6480" w:hanging="360"/>
      </w:pPr>
      <w:rPr>
        <w:rFonts w:ascii="Wingdings" w:hAnsi="Wingdings" w:hint="default"/>
      </w:rPr>
    </w:lvl>
  </w:abstractNum>
  <w:abstractNum w:abstractNumId="1" w15:restartNumberingAfterBreak="0">
    <w:nsid w:val="22D627FA"/>
    <w:multiLevelType w:val="multilevel"/>
    <w:tmpl w:val="A87C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F1B0E"/>
    <w:multiLevelType w:val="hybridMultilevel"/>
    <w:tmpl w:val="56B27126"/>
    <w:lvl w:ilvl="0" w:tplc="5E18414A">
      <w:start w:val="1"/>
      <w:numFmt w:val="bullet"/>
      <w:lvlText w:val=""/>
      <w:lvlJc w:val="left"/>
      <w:pPr>
        <w:ind w:left="720" w:hanging="360"/>
      </w:pPr>
      <w:rPr>
        <w:rFonts w:ascii="Symbol" w:hAnsi="Symbol" w:hint="default"/>
      </w:rPr>
    </w:lvl>
    <w:lvl w:ilvl="1" w:tplc="3A3460F0" w:tentative="1">
      <w:start w:val="1"/>
      <w:numFmt w:val="bullet"/>
      <w:lvlText w:val="o"/>
      <w:lvlJc w:val="left"/>
      <w:pPr>
        <w:ind w:left="1440" w:hanging="360"/>
      </w:pPr>
      <w:rPr>
        <w:rFonts w:ascii="Courier New" w:hAnsi="Courier New" w:cs="Courier New" w:hint="default"/>
      </w:rPr>
    </w:lvl>
    <w:lvl w:ilvl="2" w:tplc="6A747B0A" w:tentative="1">
      <w:start w:val="1"/>
      <w:numFmt w:val="bullet"/>
      <w:lvlText w:val=""/>
      <w:lvlJc w:val="left"/>
      <w:pPr>
        <w:ind w:left="2160" w:hanging="360"/>
      </w:pPr>
      <w:rPr>
        <w:rFonts w:ascii="Wingdings" w:hAnsi="Wingdings" w:hint="default"/>
      </w:rPr>
    </w:lvl>
    <w:lvl w:ilvl="3" w:tplc="902A3562" w:tentative="1">
      <w:start w:val="1"/>
      <w:numFmt w:val="bullet"/>
      <w:lvlText w:val=""/>
      <w:lvlJc w:val="left"/>
      <w:pPr>
        <w:ind w:left="2880" w:hanging="360"/>
      </w:pPr>
      <w:rPr>
        <w:rFonts w:ascii="Symbol" w:hAnsi="Symbol" w:hint="default"/>
      </w:rPr>
    </w:lvl>
    <w:lvl w:ilvl="4" w:tplc="6E088C48" w:tentative="1">
      <w:start w:val="1"/>
      <w:numFmt w:val="bullet"/>
      <w:lvlText w:val="o"/>
      <w:lvlJc w:val="left"/>
      <w:pPr>
        <w:ind w:left="3600" w:hanging="360"/>
      </w:pPr>
      <w:rPr>
        <w:rFonts w:ascii="Courier New" w:hAnsi="Courier New" w:cs="Courier New" w:hint="default"/>
      </w:rPr>
    </w:lvl>
    <w:lvl w:ilvl="5" w:tplc="464AD4A8" w:tentative="1">
      <w:start w:val="1"/>
      <w:numFmt w:val="bullet"/>
      <w:lvlText w:val=""/>
      <w:lvlJc w:val="left"/>
      <w:pPr>
        <w:ind w:left="4320" w:hanging="360"/>
      </w:pPr>
      <w:rPr>
        <w:rFonts w:ascii="Wingdings" w:hAnsi="Wingdings" w:hint="default"/>
      </w:rPr>
    </w:lvl>
    <w:lvl w:ilvl="6" w:tplc="E9B08BFE" w:tentative="1">
      <w:start w:val="1"/>
      <w:numFmt w:val="bullet"/>
      <w:lvlText w:val=""/>
      <w:lvlJc w:val="left"/>
      <w:pPr>
        <w:ind w:left="5040" w:hanging="360"/>
      </w:pPr>
      <w:rPr>
        <w:rFonts w:ascii="Symbol" w:hAnsi="Symbol" w:hint="default"/>
      </w:rPr>
    </w:lvl>
    <w:lvl w:ilvl="7" w:tplc="29CCC756" w:tentative="1">
      <w:start w:val="1"/>
      <w:numFmt w:val="bullet"/>
      <w:lvlText w:val="o"/>
      <w:lvlJc w:val="left"/>
      <w:pPr>
        <w:ind w:left="5760" w:hanging="360"/>
      </w:pPr>
      <w:rPr>
        <w:rFonts w:ascii="Courier New" w:hAnsi="Courier New" w:cs="Courier New" w:hint="default"/>
      </w:rPr>
    </w:lvl>
    <w:lvl w:ilvl="8" w:tplc="CA7803DC" w:tentative="1">
      <w:start w:val="1"/>
      <w:numFmt w:val="bullet"/>
      <w:lvlText w:val=""/>
      <w:lvlJc w:val="left"/>
      <w:pPr>
        <w:ind w:left="6480" w:hanging="360"/>
      </w:pPr>
      <w:rPr>
        <w:rFonts w:ascii="Wingdings" w:hAnsi="Wingdings" w:hint="default"/>
      </w:rPr>
    </w:lvl>
  </w:abstractNum>
  <w:abstractNum w:abstractNumId="3" w15:restartNumberingAfterBreak="0">
    <w:nsid w:val="30765093"/>
    <w:multiLevelType w:val="hybridMultilevel"/>
    <w:tmpl w:val="BFBADC28"/>
    <w:lvl w:ilvl="0" w:tplc="43CE9E60">
      <w:start w:val="1"/>
      <w:numFmt w:val="bullet"/>
      <w:lvlText w:val=""/>
      <w:lvlJc w:val="left"/>
      <w:pPr>
        <w:ind w:left="720" w:hanging="360"/>
      </w:pPr>
      <w:rPr>
        <w:rFonts w:ascii="Symbol" w:hAnsi="Symbol" w:hint="default"/>
      </w:rPr>
    </w:lvl>
    <w:lvl w:ilvl="1" w:tplc="422E5420" w:tentative="1">
      <w:start w:val="1"/>
      <w:numFmt w:val="bullet"/>
      <w:lvlText w:val="o"/>
      <w:lvlJc w:val="left"/>
      <w:pPr>
        <w:ind w:left="1440" w:hanging="360"/>
      </w:pPr>
      <w:rPr>
        <w:rFonts w:ascii="Courier New" w:hAnsi="Courier New" w:cs="Courier New" w:hint="default"/>
      </w:rPr>
    </w:lvl>
    <w:lvl w:ilvl="2" w:tplc="B010C12E" w:tentative="1">
      <w:start w:val="1"/>
      <w:numFmt w:val="bullet"/>
      <w:lvlText w:val=""/>
      <w:lvlJc w:val="left"/>
      <w:pPr>
        <w:ind w:left="2160" w:hanging="360"/>
      </w:pPr>
      <w:rPr>
        <w:rFonts w:ascii="Wingdings" w:hAnsi="Wingdings" w:hint="default"/>
      </w:rPr>
    </w:lvl>
    <w:lvl w:ilvl="3" w:tplc="A0FC4C58" w:tentative="1">
      <w:start w:val="1"/>
      <w:numFmt w:val="bullet"/>
      <w:lvlText w:val=""/>
      <w:lvlJc w:val="left"/>
      <w:pPr>
        <w:ind w:left="2880" w:hanging="360"/>
      </w:pPr>
      <w:rPr>
        <w:rFonts w:ascii="Symbol" w:hAnsi="Symbol" w:hint="default"/>
      </w:rPr>
    </w:lvl>
    <w:lvl w:ilvl="4" w:tplc="4EAA4B60" w:tentative="1">
      <w:start w:val="1"/>
      <w:numFmt w:val="bullet"/>
      <w:lvlText w:val="o"/>
      <w:lvlJc w:val="left"/>
      <w:pPr>
        <w:ind w:left="3600" w:hanging="360"/>
      </w:pPr>
      <w:rPr>
        <w:rFonts w:ascii="Courier New" w:hAnsi="Courier New" w:cs="Courier New" w:hint="default"/>
      </w:rPr>
    </w:lvl>
    <w:lvl w:ilvl="5" w:tplc="25EAEE0E" w:tentative="1">
      <w:start w:val="1"/>
      <w:numFmt w:val="bullet"/>
      <w:lvlText w:val=""/>
      <w:lvlJc w:val="left"/>
      <w:pPr>
        <w:ind w:left="4320" w:hanging="360"/>
      </w:pPr>
      <w:rPr>
        <w:rFonts w:ascii="Wingdings" w:hAnsi="Wingdings" w:hint="default"/>
      </w:rPr>
    </w:lvl>
    <w:lvl w:ilvl="6" w:tplc="24B240EC" w:tentative="1">
      <w:start w:val="1"/>
      <w:numFmt w:val="bullet"/>
      <w:lvlText w:val=""/>
      <w:lvlJc w:val="left"/>
      <w:pPr>
        <w:ind w:left="5040" w:hanging="360"/>
      </w:pPr>
      <w:rPr>
        <w:rFonts w:ascii="Symbol" w:hAnsi="Symbol" w:hint="default"/>
      </w:rPr>
    </w:lvl>
    <w:lvl w:ilvl="7" w:tplc="0F7C479E" w:tentative="1">
      <w:start w:val="1"/>
      <w:numFmt w:val="bullet"/>
      <w:lvlText w:val="o"/>
      <w:lvlJc w:val="left"/>
      <w:pPr>
        <w:ind w:left="5760" w:hanging="360"/>
      </w:pPr>
      <w:rPr>
        <w:rFonts w:ascii="Courier New" w:hAnsi="Courier New" w:cs="Courier New" w:hint="default"/>
      </w:rPr>
    </w:lvl>
    <w:lvl w:ilvl="8" w:tplc="FF16A32E" w:tentative="1">
      <w:start w:val="1"/>
      <w:numFmt w:val="bullet"/>
      <w:lvlText w:val=""/>
      <w:lvlJc w:val="left"/>
      <w:pPr>
        <w:ind w:left="6480" w:hanging="360"/>
      </w:pPr>
      <w:rPr>
        <w:rFonts w:ascii="Wingdings" w:hAnsi="Wingdings" w:hint="default"/>
      </w:rPr>
    </w:lvl>
  </w:abstractNum>
  <w:abstractNum w:abstractNumId="4" w15:restartNumberingAfterBreak="0">
    <w:nsid w:val="38DA40FD"/>
    <w:multiLevelType w:val="hybridMultilevel"/>
    <w:tmpl w:val="0016A8B8"/>
    <w:lvl w:ilvl="0" w:tplc="9008E7DA">
      <w:start w:val="1"/>
      <w:numFmt w:val="decimal"/>
      <w:lvlText w:val="%1)"/>
      <w:lvlJc w:val="left"/>
      <w:pPr>
        <w:ind w:left="1080" w:hanging="360"/>
      </w:pPr>
    </w:lvl>
    <w:lvl w:ilvl="1" w:tplc="46801940">
      <w:start w:val="1"/>
      <w:numFmt w:val="lowerLetter"/>
      <w:lvlText w:val="%2."/>
      <w:lvlJc w:val="left"/>
      <w:pPr>
        <w:ind w:left="1800" w:hanging="360"/>
      </w:pPr>
    </w:lvl>
    <w:lvl w:ilvl="2" w:tplc="F5EACE22">
      <w:start w:val="1"/>
      <w:numFmt w:val="lowerRoman"/>
      <w:lvlText w:val="%3."/>
      <w:lvlJc w:val="right"/>
      <w:pPr>
        <w:ind w:left="2520" w:hanging="180"/>
      </w:pPr>
    </w:lvl>
    <w:lvl w:ilvl="3" w:tplc="775A2B10">
      <w:start w:val="1"/>
      <w:numFmt w:val="decimal"/>
      <w:lvlText w:val="%4."/>
      <w:lvlJc w:val="left"/>
      <w:pPr>
        <w:ind w:left="3240" w:hanging="360"/>
      </w:pPr>
    </w:lvl>
    <w:lvl w:ilvl="4" w:tplc="707CB6CA">
      <w:start w:val="1"/>
      <w:numFmt w:val="lowerLetter"/>
      <w:lvlText w:val="%5."/>
      <w:lvlJc w:val="left"/>
      <w:pPr>
        <w:ind w:left="3960" w:hanging="360"/>
      </w:pPr>
    </w:lvl>
    <w:lvl w:ilvl="5" w:tplc="DC52CAB6">
      <w:start w:val="1"/>
      <w:numFmt w:val="lowerRoman"/>
      <w:lvlText w:val="%6."/>
      <w:lvlJc w:val="right"/>
      <w:pPr>
        <w:ind w:left="4680" w:hanging="180"/>
      </w:pPr>
    </w:lvl>
    <w:lvl w:ilvl="6" w:tplc="31D4EAD2">
      <w:start w:val="1"/>
      <w:numFmt w:val="decimal"/>
      <w:lvlText w:val="%7."/>
      <w:lvlJc w:val="left"/>
      <w:pPr>
        <w:ind w:left="5400" w:hanging="360"/>
      </w:pPr>
    </w:lvl>
    <w:lvl w:ilvl="7" w:tplc="0EC60AB6">
      <w:start w:val="1"/>
      <w:numFmt w:val="lowerLetter"/>
      <w:lvlText w:val="%8."/>
      <w:lvlJc w:val="left"/>
      <w:pPr>
        <w:ind w:left="6120" w:hanging="360"/>
      </w:pPr>
    </w:lvl>
    <w:lvl w:ilvl="8" w:tplc="2D1028A0">
      <w:start w:val="1"/>
      <w:numFmt w:val="lowerRoman"/>
      <w:lvlText w:val="%9."/>
      <w:lvlJc w:val="right"/>
      <w:pPr>
        <w:ind w:left="6840" w:hanging="180"/>
      </w:pPr>
    </w:lvl>
  </w:abstractNum>
  <w:abstractNum w:abstractNumId="5" w15:restartNumberingAfterBreak="0">
    <w:nsid w:val="3DA22485"/>
    <w:multiLevelType w:val="hybridMultilevel"/>
    <w:tmpl w:val="5FEEA2C2"/>
    <w:lvl w:ilvl="0" w:tplc="5B24D170">
      <w:start w:val="1"/>
      <w:numFmt w:val="bullet"/>
      <w:lvlText w:val=""/>
      <w:lvlJc w:val="left"/>
      <w:pPr>
        <w:ind w:left="720" w:hanging="360"/>
      </w:pPr>
      <w:rPr>
        <w:rFonts w:ascii="Symbol" w:hAnsi="Symbol" w:hint="default"/>
      </w:rPr>
    </w:lvl>
    <w:lvl w:ilvl="1" w:tplc="33C8D1E6" w:tentative="1">
      <w:start w:val="1"/>
      <w:numFmt w:val="bullet"/>
      <w:lvlText w:val="o"/>
      <w:lvlJc w:val="left"/>
      <w:pPr>
        <w:ind w:left="1440" w:hanging="360"/>
      </w:pPr>
      <w:rPr>
        <w:rFonts w:ascii="Courier New" w:hAnsi="Courier New" w:cs="Courier New" w:hint="default"/>
      </w:rPr>
    </w:lvl>
    <w:lvl w:ilvl="2" w:tplc="EBD00D8A" w:tentative="1">
      <w:start w:val="1"/>
      <w:numFmt w:val="bullet"/>
      <w:lvlText w:val=""/>
      <w:lvlJc w:val="left"/>
      <w:pPr>
        <w:ind w:left="2160" w:hanging="360"/>
      </w:pPr>
      <w:rPr>
        <w:rFonts w:ascii="Wingdings" w:hAnsi="Wingdings" w:hint="default"/>
      </w:rPr>
    </w:lvl>
    <w:lvl w:ilvl="3" w:tplc="A65E160C" w:tentative="1">
      <w:start w:val="1"/>
      <w:numFmt w:val="bullet"/>
      <w:lvlText w:val=""/>
      <w:lvlJc w:val="left"/>
      <w:pPr>
        <w:ind w:left="2880" w:hanging="360"/>
      </w:pPr>
      <w:rPr>
        <w:rFonts w:ascii="Symbol" w:hAnsi="Symbol" w:hint="default"/>
      </w:rPr>
    </w:lvl>
    <w:lvl w:ilvl="4" w:tplc="3184F25E" w:tentative="1">
      <w:start w:val="1"/>
      <w:numFmt w:val="bullet"/>
      <w:lvlText w:val="o"/>
      <w:lvlJc w:val="left"/>
      <w:pPr>
        <w:ind w:left="3600" w:hanging="360"/>
      </w:pPr>
      <w:rPr>
        <w:rFonts w:ascii="Courier New" w:hAnsi="Courier New" w:cs="Courier New" w:hint="default"/>
      </w:rPr>
    </w:lvl>
    <w:lvl w:ilvl="5" w:tplc="A5C85ADC" w:tentative="1">
      <w:start w:val="1"/>
      <w:numFmt w:val="bullet"/>
      <w:lvlText w:val=""/>
      <w:lvlJc w:val="left"/>
      <w:pPr>
        <w:ind w:left="4320" w:hanging="360"/>
      </w:pPr>
      <w:rPr>
        <w:rFonts w:ascii="Wingdings" w:hAnsi="Wingdings" w:hint="default"/>
      </w:rPr>
    </w:lvl>
    <w:lvl w:ilvl="6" w:tplc="2AC885F8" w:tentative="1">
      <w:start w:val="1"/>
      <w:numFmt w:val="bullet"/>
      <w:lvlText w:val=""/>
      <w:lvlJc w:val="left"/>
      <w:pPr>
        <w:ind w:left="5040" w:hanging="360"/>
      </w:pPr>
      <w:rPr>
        <w:rFonts w:ascii="Symbol" w:hAnsi="Symbol" w:hint="default"/>
      </w:rPr>
    </w:lvl>
    <w:lvl w:ilvl="7" w:tplc="0E2299C2" w:tentative="1">
      <w:start w:val="1"/>
      <w:numFmt w:val="bullet"/>
      <w:lvlText w:val="o"/>
      <w:lvlJc w:val="left"/>
      <w:pPr>
        <w:ind w:left="5760" w:hanging="360"/>
      </w:pPr>
      <w:rPr>
        <w:rFonts w:ascii="Courier New" w:hAnsi="Courier New" w:cs="Courier New" w:hint="default"/>
      </w:rPr>
    </w:lvl>
    <w:lvl w:ilvl="8" w:tplc="1EAACA3A" w:tentative="1">
      <w:start w:val="1"/>
      <w:numFmt w:val="bullet"/>
      <w:lvlText w:val=""/>
      <w:lvlJc w:val="left"/>
      <w:pPr>
        <w:ind w:left="6480" w:hanging="360"/>
      </w:pPr>
      <w:rPr>
        <w:rFonts w:ascii="Wingdings" w:hAnsi="Wingdings" w:hint="default"/>
      </w:rPr>
    </w:lvl>
  </w:abstractNum>
  <w:abstractNum w:abstractNumId="6" w15:restartNumberingAfterBreak="0">
    <w:nsid w:val="47B475A6"/>
    <w:multiLevelType w:val="multilevel"/>
    <w:tmpl w:val="8934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E166B"/>
    <w:multiLevelType w:val="hybridMultilevel"/>
    <w:tmpl w:val="595A4FEC"/>
    <w:lvl w:ilvl="0" w:tplc="BCA45794">
      <w:start w:val="1"/>
      <w:numFmt w:val="bullet"/>
      <w:lvlText w:val=""/>
      <w:lvlJc w:val="left"/>
      <w:pPr>
        <w:ind w:left="720" w:hanging="360"/>
      </w:pPr>
      <w:rPr>
        <w:rFonts w:ascii="Symbol" w:hAnsi="Symbol" w:hint="default"/>
      </w:rPr>
    </w:lvl>
    <w:lvl w:ilvl="1" w:tplc="40C41746" w:tentative="1">
      <w:start w:val="1"/>
      <w:numFmt w:val="bullet"/>
      <w:lvlText w:val="o"/>
      <w:lvlJc w:val="left"/>
      <w:pPr>
        <w:ind w:left="1440" w:hanging="360"/>
      </w:pPr>
      <w:rPr>
        <w:rFonts w:ascii="Courier New" w:hAnsi="Courier New" w:cs="Courier New" w:hint="default"/>
      </w:rPr>
    </w:lvl>
    <w:lvl w:ilvl="2" w:tplc="339C5556" w:tentative="1">
      <w:start w:val="1"/>
      <w:numFmt w:val="bullet"/>
      <w:lvlText w:val=""/>
      <w:lvlJc w:val="left"/>
      <w:pPr>
        <w:ind w:left="2160" w:hanging="360"/>
      </w:pPr>
      <w:rPr>
        <w:rFonts w:ascii="Wingdings" w:hAnsi="Wingdings" w:hint="default"/>
      </w:rPr>
    </w:lvl>
    <w:lvl w:ilvl="3" w:tplc="2D4C0120" w:tentative="1">
      <w:start w:val="1"/>
      <w:numFmt w:val="bullet"/>
      <w:lvlText w:val=""/>
      <w:lvlJc w:val="left"/>
      <w:pPr>
        <w:ind w:left="2880" w:hanging="360"/>
      </w:pPr>
      <w:rPr>
        <w:rFonts w:ascii="Symbol" w:hAnsi="Symbol" w:hint="default"/>
      </w:rPr>
    </w:lvl>
    <w:lvl w:ilvl="4" w:tplc="A94C5C9A" w:tentative="1">
      <w:start w:val="1"/>
      <w:numFmt w:val="bullet"/>
      <w:lvlText w:val="o"/>
      <w:lvlJc w:val="left"/>
      <w:pPr>
        <w:ind w:left="3600" w:hanging="360"/>
      </w:pPr>
      <w:rPr>
        <w:rFonts w:ascii="Courier New" w:hAnsi="Courier New" w:cs="Courier New" w:hint="default"/>
      </w:rPr>
    </w:lvl>
    <w:lvl w:ilvl="5" w:tplc="15F84CFE" w:tentative="1">
      <w:start w:val="1"/>
      <w:numFmt w:val="bullet"/>
      <w:lvlText w:val=""/>
      <w:lvlJc w:val="left"/>
      <w:pPr>
        <w:ind w:left="4320" w:hanging="360"/>
      </w:pPr>
      <w:rPr>
        <w:rFonts w:ascii="Wingdings" w:hAnsi="Wingdings" w:hint="default"/>
      </w:rPr>
    </w:lvl>
    <w:lvl w:ilvl="6" w:tplc="399ECBCC" w:tentative="1">
      <w:start w:val="1"/>
      <w:numFmt w:val="bullet"/>
      <w:lvlText w:val=""/>
      <w:lvlJc w:val="left"/>
      <w:pPr>
        <w:ind w:left="5040" w:hanging="360"/>
      </w:pPr>
      <w:rPr>
        <w:rFonts w:ascii="Symbol" w:hAnsi="Symbol" w:hint="default"/>
      </w:rPr>
    </w:lvl>
    <w:lvl w:ilvl="7" w:tplc="D564FA84" w:tentative="1">
      <w:start w:val="1"/>
      <w:numFmt w:val="bullet"/>
      <w:lvlText w:val="o"/>
      <w:lvlJc w:val="left"/>
      <w:pPr>
        <w:ind w:left="5760" w:hanging="360"/>
      </w:pPr>
      <w:rPr>
        <w:rFonts w:ascii="Courier New" w:hAnsi="Courier New" w:cs="Courier New" w:hint="default"/>
      </w:rPr>
    </w:lvl>
    <w:lvl w:ilvl="8" w:tplc="56F8F9D6" w:tentative="1">
      <w:start w:val="1"/>
      <w:numFmt w:val="bullet"/>
      <w:lvlText w:val=""/>
      <w:lvlJc w:val="left"/>
      <w:pPr>
        <w:ind w:left="6480" w:hanging="360"/>
      </w:pPr>
      <w:rPr>
        <w:rFonts w:ascii="Wingdings" w:hAnsi="Wingdings" w:hint="default"/>
      </w:rPr>
    </w:lvl>
  </w:abstractNum>
  <w:abstractNum w:abstractNumId="8" w15:restartNumberingAfterBreak="0">
    <w:nsid w:val="4AD6440A"/>
    <w:multiLevelType w:val="hybridMultilevel"/>
    <w:tmpl w:val="F676B654"/>
    <w:lvl w:ilvl="0" w:tplc="D2B608E6">
      <w:start w:val="1"/>
      <w:numFmt w:val="bullet"/>
      <w:lvlText w:val=""/>
      <w:lvlJc w:val="left"/>
      <w:pPr>
        <w:ind w:left="720" w:hanging="360"/>
      </w:pPr>
      <w:rPr>
        <w:rFonts w:ascii="Symbol" w:hAnsi="Symbol" w:hint="default"/>
      </w:rPr>
    </w:lvl>
    <w:lvl w:ilvl="1" w:tplc="9C04ECAE" w:tentative="1">
      <w:start w:val="1"/>
      <w:numFmt w:val="bullet"/>
      <w:lvlText w:val="o"/>
      <w:lvlJc w:val="left"/>
      <w:pPr>
        <w:ind w:left="1440" w:hanging="360"/>
      </w:pPr>
      <w:rPr>
        <w:rFonts w:ascii="Courier New" w:hAnsi="Courier New" w:cs="Courier New" w:hint="default"/>
      </w:rPr>
    </w:lvl>
    <w:lvl w:ilvl="2" w:tplc="80A80D66" w:tentative="1">
      <w:start w:val="1"/>
      <w:numFmt w:val="bullet"/>
      <w:lvlText w:val=""/>
      <w:lvlJc w:val="left"/>
      <w:pPr>
        <w:ind w:left="2160" w:hanging="360"/>
      </w:pPr>
      <w:rPr>
        <w:rFonts w:ascii="Wingdings" w:hAnsi="Wingdings" w:hint="default"/>
      </w:rPr>
    </w:lvl>
    <w:lvl w:ilvl="3" w:tplc="7D105F4A" w:tentative="1">
      <w:start w:val="1"/>
      <w:numFmt w:val="bullet"/>
      <w:lvlText w:val=""/>
      <w:lvlJc w:val="left"/>
      <w:pPr>
        <w:ind w:left="2880" w:hanging="360"/>
      </w:pPr>
      <w:rPr>
        <w:rFonts w:ascii="Symbol" w:hAnsi="Symbol" w:hint="default"/>
      </w:rPr>
    </w:lvl>
    <w:lvl w:ilvl="4" w:tplc="03DA28CC" w:tentative="1">
      <w:start w:val="1"/>
      <w:numFmt w:val="bullet"/>
      <w:lvlText w:val="o"/>
      <w:lvlJc w:val="left"/>
      <w:pPr>
        <w:ind w:left="3600" w:hanging="360"/>
      </w:pPr>
      <w:rPr>
        <w:rFonts w:ascii="Courier New" w:hAnsi="Courier New" w:cs="Courier New" w:hint="default"/>
      </w:rPr>
    </w:lvl>
    <w:lvl w:ilvl="5" w:tplc="8AD0AF0E" w:tentative="1">
      <w:start w:val="1"/>
      <w:numFmt w:val="bullet"/>
      <w:lvlText w:val=""/>
      <w:lvlJc w:val="left"/>
      <w:pPr>
        <w:ind w:left="4320" w:hanging="360"/>
      </w:pPr>
      <w:rPr>
        <w:rFonts w:ascii="Wingdings" w:hAnsi="Wingdings" w:hint="default"/>
      </w:rPr>
    </w:lvl>
    <w:lvl w:ilvl="6" w:tplc="280EFCA0" w:tentative="1">
      <w:start w:val="1"/>
      <w:numFmt w:val="bullet"/>
      <w:lvlText w:val=""/>
      <w:lvlJc w:val="left"/>
      <w:pPr>
        <w:ind w:left="5040" w:hanging="360"/>
      </w:pPr>
      <w:rPr>
        <w:rFonts w:ascii="Symbol" w:hAnsi="Symbol" w:hint="default"/>
      </w:rPr>
    </w:lvl>
    <w:lvl w:ilvl="7" w:tplc="51661EFC" w:tentative="1">
      <w:start w:val="1"/>
      <w:numFmt w:val="bullet"/>
      <w:lvlText w:val="o"/>
      <w:lvlJc w:val="left"/>
      <w:pPr>
        <w:ind w:left="5760" w:hanging="360"/>
      </w:pPr>
      <w:rPr>
        <w:rFonts w:ascii="Courier New" w:hAnsi="Courier New" w:cs="Courier New" w:hint="default"/>
      </w:rPr>
    </w:lvl>
    <w:lvl w:ilvl="8" w:tplc="1E2E445E" w:tentative="1">
      <w:start w:val="1"/>
      <w:numFmt w:val="bullet"/>
      <w:lvlText w:val=""/>
      <w:lvlJc w:val="left"/>
      <w:pPr>
        <w:ind w:left="6480" w:hanging="360"/>
      </w:pPr>
      <w:rPr>
        <w:rFonts w:ascii="Wingdings" w:hAnsi="Wingdings" w:hint="default"/>
      </w:rPr>
    </w:lvl>
  </w:abstractNum>
  <w:abstractNum w:abstractNumId="9" w15:restartNumberingAfterBreak="0">
    <w:nsid w:val="78D0127C"/>
    <w:multiLevelType w:val="hybridMultilevel"/>
    <w:tmpl w:val="ADFC1B44"/>
    <w:lvl w:ilvl="0" w:tplc="8E6E85B4">
      <w:start w:val="1"/>
      <w:numFmt w:val="bullet"/>
      <w:lvlText w:val=""/>
      <w:lvlJc w:val="left"/>
      <w:pPr>
        <w:ind w:left="720" w:hanging="360"/>
      </w:pPr>
      <w:rPr>
        <w:rFonts w:ascii="Symbol" w:hAnsi="Symbol" w:hint="default"/>
      </w:rPr>
    </w:lvl>
    <w:lvl w:ilvl="1" w:tplc="F1886EAE" w:tentative="1">
      <w:start w:val="1"/>
      <w:numFmt w:val="bullet"/>
      <w:lvlText w:val="o"/>
      <w:lvlJc w:val="left"/>
      <w:pPr>
        <w:ind w:left="1440" w:hanging="360"/>
      </w:pPr>
      <w:rPr>
        <w:rFonts w:ascii="Courier New" w:hAnsi="Courier New" w:cs="Courier New" w:hint="default"/>
      </w:rPr>
    </w:lvl>
    <w:lvl w:ilvl="2" w:tplc="97004DC8" w:tentative="1">
      <w:start w:val="1"/>
      <w:numFmt w:val="bullet"/>
      <w:lvlText w:val=""/>
      <w:lvlJc w:val="left"/>
      <w:pPr>
        <w:ind w:left="2160" w:hanging="360"/>
      </w:pPr>
      <w:rPr>
        <w:rFonts w:ascii="Wingdings" w:hAnsi="Wingdings" w:hint="default"/>
      </w:rPr>
    </w:lvl>
    <w:lvl w:ilvl="3" w:tplc="6ED2F784" w:tentative="1">
      <w:start w:val="1"/>
      <w:numFmt w:val="bullet"/>
      <w:lvlText w:val=""/>
      <w:lvlJc w:val="left"/>
      <w:pPr>
        <w:ind w:left="2880" w:hanging="360"/>
      </w:pPr>
      <w:rPr>
        <w:rFonts w:ascii="Symbol" w:hAnsi="Symbol" w:hint="default"/>
      </w:rPr>
    </w:lvl>
    <w:lvl w:ilvl="4" w:tplc="0CA213D6" w:tentative="1">
      <w:start w:val="1"/>
      <w:numFmt w:val="bullet"/>
      <w:lvlText w:val="o"/>
      <w:lvlJc w:val="left"/>
      <w:pPr>
        <w:ind w:left="3600" w:hanging="360"/>
      </w:pPr>
      <w:rPr>
        <w:rFonts w:ascii="Courier New" w:hAnsi="Courier New" w:cs="Courier New" w:hint="default"/>
      </w:rPr>
    </w:lvl>
    <w:lvl w:ilvl="5" w:tplc="48FAF74E" w:tentative="1">
      <w:start w:val="1"/>
      <w:numFmt w:val="bullet"/>
      <w:lvlText w:val=""/>
      <w:lvlJc w:val="left"/>
      <w:pPr>
        <w:ind w:left="4320" w:hanging="360"/>
      </w:pPr>
      <w:rPr>
        <w:rFonts w:ascii="Wingdings" w:hAnsi="Wingdings" w:hint="default"/>
      </w:rPr>
    </w:lvl>
    <w:lvl w:ilvl="6" w:tplc="021AEF14" w:tentative="1">
      <w:start w:val="1"/>
      <w:numFmt w:val="bullet"/>
      <w:lvlText w:val=""/>
      <w:lvlJc w:val="left"/>
      <w:pPr>
        <w:ind w:left="5040" w:hanging="360"/>
      </w:pPr>
      <w:rPr>
        <w:rFonts w:ascii="Symbol" w:hAnsi="Symbol" w:hint="default"/>
      </w:rPr>
    </w:lvl>
    <w:lvl w:ilvl="7" w:tplc="9BF6C196" w:tentative="1">
      <w:start w:val="1"/>
      <w:numFmt w:val="bullet"/>
      <w:lvlText w:val="o"/>
      <w:lvlJc w:val="left"/>
      <w:pPr>
        <w:ind w:left="5760" w:hanging="360"/>
      </w:pPr>
      <w:rPr>
        <w:rFonts w:ascii="Courier New" w:hAnsi="Courier New" w:cs="Courier New" w:hint="default"/>
      </w:rPr>
    </w:lvl>
    <w:lvl w:ilvl="8" w:tplc="2506BF60" w:tentative="1">
      <w:start w:val="1"/>
      <w:numFmt w:val="bullet"/>
      <w:lvlText w:val=""/>
      <w:lvlJc w:val="left"/>
      <w:pPr>
        <w:ind w:left="6480" w:hanging="360"/>
      </w:pPr>
      <w:rPr>
        <w:rFonts w:ascii="Wingdings" w:hAnsi="Wingdings" w:hint="default"/>
      </w:rPr>
    </w:lvl>
  </w:abstractNum>
  <w:abstractNum w:abstractNumId="10" w15:restartNumberingAfterBreak="0">
    <w:nsid w:val="7F9010E3"/>
    <w:multiLevelType w:val="hybridMultilevel"/>
    <w:tmpl w:val="F57C61EA"/>
    <w:lvl w:ilvl="0" w:tplc="99969356">
      <w:start w:val="1"/>
      <w:numFmt w:val="bullet"/>
      <w:lvlText w:val=""/>
      <w:lvlJc w:val="left"/>
      <w:pPr>
        <w:ind w:left="720" w:hanging="360"/>
      </w:pPr>
      <w:rPr>
        <w:rFonts w:ascii="Symbol" w:hAnsi="Symbol" w:hint="default"/>
      </w:rPr>
    </w:lvl>
    <w:lvl w:ilvl="1" w:tplc="ACA257DC" w:tentative="1">
      <w:start w:val="1"/>
      <w:numFmt w:val="bullet"/>
      <w:lvlText w:val="o"/>
      <w:lvlJc w:val="left"/>
      <w:pPr>
        <w:ind w:left="1440" w:hanging="360"/>
      </w:pPr>
      <w:rPr>
        <w:rFonts w:ascii="Courier New" w:hAnsi="Courier New" w:cs="Courier New" w:hint="default"/>
      </w:rPr>
    </w:lvl>
    <w:lvl w:ilvl="2" w:tplc="EA6CC4F4" w:tentative="1">
      <w:start w:val="1"/>
      <w:numFmt w:val="bullet"/>
      <w:lvlText w:val=""/>
      <w:lvlJc w:val="left"/>
      <w:pPr>
        <w:ind w:left="2160" w:hanging="360"/>
      </w:pPr>
      <w:rPr>
        <w:rFonts w:ascii="Wingdings" w:hAnsi="Wingdings" w:hint="default"/>
      </w:rPr>
    </w:lvl>
    <w:lvl w:ilvl="3" w:tplc="5AC6FBAA" w:tentative="1">
      <w:start w:val="1"/>
      <w:numFmt w:val="bullet"/>
      <w:lvlText w:val=""/>
      <w:lvlJc w:val="left"/>
      <w:pPr>
        <w:ind w:left="2880" w:hanging="360"/>
      </w:pPr>
      <w:rPr>
        <w:rFonts w:ascii="Symbol" w:hAnsi="Symbol" w:hint="default"/>
      </w:rPr>
    </w:lvl>
    <w:lvl w:ilvl="4" w:tplc="46349BE2" w:tentative="1">
      <w:start w:val="1"/>
      <w:numFmt w:val="bullet"/>
      <w:lvlText w:val="o"/>
      <w:lvlJc w:val="left"/>
      <w:pPr>
        <w:ind w:left="3600" w:hanging="360"/>
      </w:pPr>
      <w:rPr>
        <w:rFonts w:ascii="Courier New" w:hAnsi="Courier New" w:cs="Courier New" w:hint="default"/>
      </w:rPr>
    </w:lvl>
    <w:lvl w:ilvl="5" w:tplc="A7444C50" w:tentative="1">
      <w:start w:val="1"/>
      <w:numFmt w:val="bullet"/>
      <w:lvlText w:val=""/>
      <w:lvlJc w:val="left"/>
      <w:pPr>
        <w:ind w:left="4320" w:hanging="360"/>
      </w:pPr>
      <w:rPr>
        <w:rFonts w:ascii="Wingdings" w:hAnsi="Wingdings" w:hint="default"/>
      </w:rPr>
    </w:lvl>
    <w:lvl w:ilvl="6" w:tplc="E636314A" w:tentative="1">
      <w:start w:val="1"/>
      <w:numFmt w:val="bullet"/>
      <w:lvlText w:val=""/>
      <w:lvlJc w:val="left"/>
      <w:pPr>
        <w:ind w:left="5040" w:hanging="360"/>
      </w:pPr>
      <w:rPr>
        <w:rFonts w:ascii="Symbol" w:hAnsi="Symbol" w:hint="default"/>
      </w:rPr>
    </w:lvl>
    <w:lvl w:ilvl="7" w:tplc="4A10A0CE" w:tentative="1">
      <w:start w:val="1"/>
      <w:numFmt w:val="bullet"/>
      <w:lvlText w:val="o"/>
      <w:lvlJc w:val="left"/>
      <w:pPr>
        <w:ind w:left="5760" w:hanging="360"/>
      </w:pPr>
      <w:rPr>
        <w:rFonts w:ascii="Courier New" w:hAnsi="Courier New" w:cs="Courier New" w:hint="default"/>
      </w:rPr>
    </w:lvl>
    <w:lvl w:ilvl="8" w:tplc="98E047F0" w:tentative="1">
      <w:start w:val="1"/>
      <w:numFmt w:val="bullet"/>
      <w:lvlText w:val=""/>
      <w:lvlJc w:val="left"/>
      <w:pPr>
        <w:ind w:left="6480" w:hanging="360"/>
      </w:pPr>
      <w:rPr>
        <w:rFonts w:ascii="Wingdings" w:hAnsi="Wingdings" w:hint="default"/>
      </w:rPr>
    </w:lvl>
  </w:abstractNum>
  <w:num w:numId="1" w16cid:durableId="1526360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9336460">
    <w:abstractNumId w:val="7"/>
  </w:num>
  <w:num w:numId="3" w16cid:durableId="186219501">
    <w:abstractNumId w:val="3"/>
  </w:num>
  <w:num w:numId="4" w16cid:durableId="69039708">
    <w:abstractNumId w:val="5"/>
  </w:num>
  <w:num w:numId="5" w16cid:durableId="42533488">
    <w:abstractNumId w:val="6"/>
  </w:num>
  <w:num w:numId="6" w16cid:durableId="394470243">
    <w:abstractNumId w:val="8"/>
  </w:num>
  <w:num w:numId="7" w16cid:durableId="472218499">
    <w:abstractNumId w:val="1"/>
  </w:num>
  <w:num w:numId="8" w16cid:durableId="1656570667">
    <w:abstractNumId w:val="0"/>
  </w:num>
  <w:num w:numId="9" w16cid:durableId="1862745852">
    <w:abstractNumId w:val="9"/>
  </w:num>
  <w:num w:numId="10" w16cid:durableId="1521892433">
    <w:abstractNumId w:val="2"/>
  </w:num>
  <w:num w:numId="11" w16cid:durableId="19700169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EF"/>
    <w:rsid w:val="00011FAA"/>
    <w:rsid w:val="0004273F"/>
    <w:rsid w:val="0005653B"/>
    <w:rsid w:val="00085F2A"/>
    <w:rsid w:val="000919D1"/>
    <w:rsid w:val="000964D6"/>
    <w:rsid w:val="000A3D1A"/>
    <w:rsid w:val="000B3CA5"/>
    <w:rsid w:val="000B3DFF"/>
    <w:rsid w:val="000C6103"/>
    <w:rsid w:val="000F0F70"/>
    <w:rsid w:val="000F2808"/>
    <w:rsid w:val="000F65F4"/>
    <w:rsid w:val="0011083B"/>
    <w:rsid w:val="00127DAB"/>
    <w:rsid w:val="001565BD"/>
    <w:rsid w:val="0017409F"/>
    <w:rsid w:val="001828C2"/>
    <w:rsid w:val="00182F80"/>
    <w:rsid w:val="00190C34"/>
    <w:rsid w:val="0019103B"/>
    <w:rsid w:val="001B2B8F"/>
    <w:rsid w:val="001B5F18"/>
    <w:rsid w:val="001C215D"/>
    <w:rsid w:val="001C62A0"/>
    <w:rsid w:val="001C6B16"/>
    <w:rsid w:val="001C7B74"/>
    <w:rsid w:val="001D47BC"/>
    <w:rsid w:val="001E4D72"/>
    <w:rsid w:val="001F0A2D"/>
    <w:rsid w:val="00200969"/>
    <w:rsid w:val="00213DF4"/>
    <w:rsid w:val="002151FE"/>
    <w:rsid w:val="00216979"/>
    <w:rsid w:val="00227FFC"/>
    <w:rsid w:val="00232262"/>
    <w:rsid w:val="00234DD7"/>
    <w:rsid w:val="00236EC1"/>
    <w:rsid w:val="00237A91"/>
    <w:rsid w:val="002415E5"/>
    <w:rsid w:val="00252057"/>
    <w:rsid w:val="002550EF"/>
    <w:rsid w:val="0025596A"/>
    <w:rsid w:val="002701D0"/>
    <w:rsid w:val="002740B9"/>
    <w:rsid w:val="00297642"/>
    <w:rsid w:val="002A694B"/>
    <w:rsid w:val="002A70B9"/>
    <w:rsid w:val="002B4792"/>
    <w:rsid w:val="002D3875"/>
    <w:rsid w:val="002E3F9C"/>
    <w:rsid w:val="002E4FCC"/>
    <w:rsid w:val="002F70BA"/>
    <w:rsid w:val="002F7C75"/>
    <w:rsid w:val="00314559"/>
    <w:rsid w:val="003152BA"/>
    <w:rsid w:val="00331AC6"/>
    <w:rsid w:val="00340C61"/>
    <w:rsid w:val="00362ADA"/>
    <w:rsid w:val="003640EC"/>
    <w:rsid w:val="003827F6"/>
    <w:rsid w:val="0038523A"/>
    <w:rsid w:val="00386191"/>
    <w:rsid w:val="00395A1B"/>
    <w:rsid w:val="003960C3"/>
    <w:rsid w:val="003A5E2D"/>
    <w:rsid w:val="003A725E"/>
    <w:rsid w:val="003A7A99"/>
    <w:rsid w:val="003B13BA"/>
    <w:rsid w:val="003C1E28"/>
    <w:rsid w:val="003C4C57"/>
    <w:rsid w:val="003C784F"/>
    <w:rsid w:val="003D10F6"/>
    <w:rsid w:val="003E0B34"/>
    <w:rsid w:val="003E652B"/>
    <w:rsid w:val="003F17BD"/>
    <w:rsid w:val="003F3F74"/>
    <w:rsid w:val="00400918"/>
    <w:rsid w:val="004200F0"/>
    <w:rsid w:val="00421DF7"/>
    <w:rsid w:val="00424646"/>
    <w:rsid w:val="0043799F"/>
    <w:rsid w:val="00437B6A"/>
    <w:rsid w:val="0044121F"/>
    <w:rsid w:val="004461D4"/>
    <w:rsid w:val="004516CF"/>
    <w:rsid w:val="00480373"/>
    <w:rsid w:val="00484B4D"/>
    <w:rsid w:val="004851E0"/>
    <w:rsid w:val="00485E1F"/>
    <w:rsid w:val="00492C44"/>
    <w:rsid w:val="00495B72"/>
    <w:rsid w:val="004976BF"/>
    <w:rsid w:val="004C46DC"/>
    <w:rsid w:val="004C581D"/>
    <w:rsid w:val="004E1F1D"/>
    <w:rsid w:val="004F0696"/>
    <w:rsid w:val="004F6B4A"/>
    <w:rsid w:val="00500DE8"/>
    <w:rsid w:val="00513703"/>
    <w:rsid w:val="00514072"/>
    <w:rsid w:val="00514539"/>
    <w:rsid w:val="0051633E"/>
    <w:rsid w:val="0053140A"/>
    <w:rsid w:val="0053611D"/>
    <w:rsid w:val="005417E3"/>
    <w:rsid w:val="0054213E"/>
    <w:rsid w:val="00574CC6"/>
    <w:rsid w:val="00577B39"/>
    <w:rsid w:val="00587693"/>
    <w:rsid w:val="00591080"/>
    <w:rsid w:val="00593CBA"/>
    <w:rsid w:val="005A248C"/>
    <w:rsid w:val="005A3DE2"/>
    <w:rsid w:val="005A6111"/>
    <w:rsid w:val="005A6D21"/>
    <w:rsid w:val="005B2CE4"/>
    <w:rsid w:val="005E5C5B"/>
    <w:rsid w:val="005E71BC"/>
    <w:rsid w:val="005F15AD"/>
    <w:rsid w:val="00601F48"/>
    <w:rsid w:val="00616C11"/>
    <w:rsid w:val="006172EE"/>
    <w:rsid w:val="00642336"/>
    <w:rsid w:val="00661A77"/>
    <w:rsid w:val="006720EA"/>
    <w:rsid w:val="00675A24"/>
    <w:rsid w:val="0068087D"/>
    <w:rsid w:val="00696695"/>
    <w:rsid w:val="006A35FC"/>
    <w:rsid w:val="006B1412"/>
    <w:rsid w:val="006B44B0"/>
    <w:rsid w:val="006B676F"/>
    <w:rsid w:val="006D0D72"/>
    <w:rsid w:val="006D4F38"/>
    <w:rsid w:val="006F3DAC"/>
    <w:rsid w:val="006F756B"/>
    <w:rsid w:val="0070435A"/>
    <w:rsid w:val="0070742C"/>
    <w:rsid w:val="00712870"/>
    <w:rsid w:val="007212C7"/>
    <w:rsid w:val="007213F9"/>
    <w:rsid w:val="0072773A"/>
    <w:rsid w:val="0074094B"/>
    <w:rsid w:val="00742A67"/>
    <w:rsid w:val="007469E0"/>
    <w:rsid w:val="00756D5A"/>
    <w:rsid w:val="007642F9"/>
    <w:rsid w:val="0076693B"/>
    <w:rsid w:val="00775A2B"/>
    <w:rsid w:val="007833BF"/>
    <w:rsid w:val="00786707"/>
    <w:rsid w:val="00792EF0"/>
    <w:rsid w:val="007A088C"/>
    <w:rsid w:val="007B2F0F"/>
    <w:rsid w:val="007C54E9"/>
    <w:rsid w:val="007D5A4C"/>
    <w:rsid w:val="007E15D7"/>
    <w:rsid w:val="00816FAC"/>
    <w:rsid w:val="008173D9"/>
    <w:rsid w:val="008347CE"/>
    <w:rsid w:val="00836190"/>
    <w:rsid w:val="008361AD"/>
    <w:rsid w:val="00841CAC"/>
    <w:rsid w:val="008607CD"/>
    <w:rsid w:val="008700F6"/>
    <w:rsid w:val="0087020B"/>
    <w:rsid w:val="00874F23"/>
    <w:rsid w:val="008864E3"/>
    <w:rsid w:val="008B0158"/>
    <w:rsid w:val="008B0DF5"/>
    <w:rsid w:val="008C3851"/>
    <w:rsid w:val="008D3EFE"/>
    <w:rsid w:val="008D5EB9"/>
    <w:rsid w:val="008E260B"/>
    <w:rsid w:val="008F2DBB"/>
    <w:rsid w:val="008F3DEB"/>
    <w:rsid w:val="00902954"/>
    <w:rsid w:val="00906519"/>
    <w:rsid w:val="00921407"/>
    <w:rsid w:val="009248A6"/>
    <w:rsid w:val="00927741"/>
    <w:rsid w:val="00931C87"/>
    <w:rsid w:val="00944CA9"/>
    <w:rsid w:val="00944EF8"/>
    <w:rsid w:val="00946057"/>
    <w:rsid w:val="00956925"/>
    <w:rsid w:val="0095723E"/>
    <w:rsid w:val="009746EE"/>
    <w:rsid w:val="00983AEA"/>
    <w:rsid w:val="009A38A8"/>
    <w:rsid w:val="009C52F5"/>
    <w:rsid w:val="009C5A05"/>
    <w:rsid w:val="009C698A"/>
    <w:rsid w:val="009D0043"/>
    <w:rsid w:val="009E4ADB"/>
    <w:rsid w:val="009F0974"/>
    <w:rsid w:val="009F113C"/>
    <w:rsid w:val="009F51E8"/>
    <w:rsid w:val="00A16127"/>
    <w:rsid w:val="00A42AA4"/>
    <w:rsid w:val="00A50CDA"/>
    <w:rsid w:val="00A52BCF"/>
    <w:rsid w:val="00A87525"/>
    <w:rsid w:val="00AA20A5"/>
    <w:rsid w:val="00AA20E8"/>
    <w:rsid w:val="00AA4917"/>
    <w:rsid w:val="00AB264F"/>
    <w:rsid w:val="00AC0FA5"/>
    <w:rsid w:val="00AD2543"/>
    <w:rsid w:val="00AE062B"/>
    <w:rsid w:val="00AE2757"/>
    <w:rsid w:val="00AE4619"/>
    <w:rsid w:val="00AE553E"/>
    <w:rsid w:val="00B026F4"/>
    <w:rsid w:val="00B138D4"/>
    <w:rsid w:val="00B16DF3"/>
    <w:rsid w:val="00B211DA"/>
    <w:rsid w:val="00B31E81"/>
    <w:rsid w:val="00B362E2"/>
    <w:rsid w:val="00B416F2"/>
    <w:rsid w:val="00B442F2"/>
    <w:rsid w:val="00B46C7B"/>
    <w:rsid w:val="00B521BC"/>
    <w:rsid w:val="00B646A0"/>
    <w:rsid w:val="00B8075B"/>
    <w:rsid w:val="00B95AFD"/>
    <w:rsid w:val="00BB17F8"/>
    <w:rsid w:val="00BB560F"/>
    <w:rsid w:val="00BC6683"/>
    <w:rsid w:val="00BD71D5"/>
    <w:rsid w:val="00BE492B"/>
    <w:rsid w:val="00BE581E"/>
    <w:rsid w:val="00BF19DE"/>
    <w:rsid w:val="00BF709E"/>
    <w:rsid w:val="00C00C25"/>
    <w:rsid w:val="00C01A00"/>
    <w:rsid w:val="00C01BA3"/>
    <w:rsid w:val="00C0393D"/>
    <w:rsid w:val="00C12384"/>
    <w:rsid w:val="00C158F5"/>
    <w:rsid w:val="00C25747"/>
    <w:rsid w:val="00C31936"/>
    <w:rsid w:val="00C43180"/>
    <w:rsid w:val="00C45867"/>
    <w:rsid w:val="00C669A1"/>
    <w:rsid w:val="00C75E81"/>
    <w:rsid w:val="00C81673"/>
    <w:rsid w:val="00C87866"/>
    <w:rsid w:val="00CA26B7"/>
    <w:rsid w:val="00CA4596"/>
    <w:rsid w:val="00CB38BC"/>
    <w:rsid w:val="00CB5FAE"/>
    <w:rsid w:val="00CB6D10"/>
    <w:rsid w:val="00CC1E98"/>
    <w:rsid w:val="00CC3398"/>
    <w:rsid w:val="00CC4E5F"/>
    <w:rsid w:val="00CD0D27"/>
    <w:rsid w:val="00CD153C"/>
    <w:rsid w:val="00CD79ED"/>
    <w:rsid w:val="00CF11BA"/>
    <w:rsid w:val="00CF38FB"/>
    <w:rsid w:val="00D019A8"/>
    <w:rsid w:val="00D06B00"/>
    <w:rsid w:val="00D14279"/>
    <w:rsid w:val="00D15B76"/>
    <w:rsid w:val="00D2297D"/>
    <w:rsid w:val="00D357EE"/>
    <w:rsid w:val="00D35993"/>
    <w:rsid w:val="00D36547"/>
    <w:rsid w:val="00D51C66"/>
    <w:rsid w:val="00D753E8"/>
    <w:rsid w:val="00D82CE5"/>
    <w:rsid w:val="00D844FE"/>
    <w:rsid w:val="00D86E99"/>
    <w:rsid w:val="00D96A20"/>
    <w:rsid w:val="00DB2C1A"/>
    <w:rsid w:val="00DC10FF"/>
    <w:rsid w:val="00DC3C93"/>
    <w:rsid w:val="00DC4A08"/>
    <w:rsid w:val="00DD3662"/>
    <w:rsid w:val="00DD5692"/>
    <w:rsid w:val="00DE099E"/>
    <w:rsid w:val="00DF0D0F"/>
    <w:rsid w:val="00E070E2"/>
    <w:rsid w:val="00E11390"/>
    <w:rsid w:val="00E12FED"/>
    <w:rsid w:val="00E17282"/>
    <w:rsid w:val="00E17C32"/>
    <w:rsid w:val="00E312A0"/>
    <w:rsid w:val="00E340A1"/>
    <w:rsid w:val="00E41C00"/>
    <w:rsid w:val="00E42EDB"/>
    <w:rsid w:val="00E45385"/>
    <w:rsid w:val="00E45578"/>
    <w:rsid w:val="00E52AA3"/>
    <w:rsid w:val="00E5590F"/>
    <w:rsid w:val="00E62700"/>
    <w:rsid w:val="00E77A70"/>
    <w:rsid w:val="00E90F29"/>
    <w:rsid w:val="00E9535F"/>
    <w:rsid w:val="00EA2EC4"/>
    <w:rsid w:val="00EA6C5E"/>
    <w:rsid w:val="00EA71CC"/>
    <w:rsid w:val="00EB169E"/>
    <w:rsid w:val="00EB401B"/>
    <w:rsid w:val="00EC3E7E"/>
    <w:rsid w:val="00ED3413"/>
    <w:rsid w:val="00ED4143"/>
    <w:rsid w:val="00EE0C98"/>
    <w:rsid w:val="00EE5133"/>
    <w:rsid w:val="00EF4212"/>
    <w:rsid w:val="00F01E45"/>
    <w:rsid w:val="00F159B0"/>
    <w:rsid w:val="00F17F0B"/>
    <w:rsid w:val="00F31DEF"/>
    <w:rsid w:val="00F36DCA"/>
    <w:rsid w:val="00F45BC3"/>
    <w:rsid w:val="00F475E2"/>
    <w:rsid w:val="00F53637"/>
    <w:rsid w:val="00F9286B"/>
    <w:rsid w:val="00FA7A74"/>
    <w:rsid w:val="00FB632D"/>
    <w:rsid w:val="00FC04CA"/>
    <w:rsid w:val="00FC082C"/>
    <w:rsid w:val="00FE3AD3"/>
    <w:rsid w:val="00FE44D8"/>
    <w:rsid w:val="00FE70B1"/>
    <w:rsid w:val="00FE7FEE"/>
    <w:rsid w:val="00FF4D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C54DE"/>
  <w15:docId w15:val="{23B95995-54D4-44F4-8E98-908E4F83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42F2"/>
    <w:pPr>
      <w:spacing w:after="0"/>
    </w:pPr>
    <w:rPr>
      <w:rFonts w:ascii="Times New Roman" w:hAnsi="Times New Roman"/>
      <w:sz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44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FE44D8"/>
    <w:pPr>
      <w:spacing w:line="240" w:lineRule="auto"/>
    </w:pPr>
    <w:rPr>
      <w:sz w:val="20"/>
      <w:szCs w:val="20"/>
    </w:rPr>
  </w:style>
  <w:style w:type="character" w:customStyle="1" w:styleId="VrestekstsRakstz">
    <w:name w:val="Vēres teksts Rakstz."/>
    <w:basedOn w:val="Noklusjumarindkopasfonts"/>
    <w:link w:val="Vresteksts"/>
    <w:uiPriority w:val="99"/>
    <w:semiHidden/>
    <w:rsid w:val="00FE44D8"/>
    <w:rPr>
      <w:rFonts w:ascii="Times New Roman" w:hAnsi="Times New Roman"/>
      <w:sz w:val="20"/>
      <w:szCs w:val="20"/>
    </w:rPr>
  </w:style>
  <w:style w:type="character" w:styleId="Vresatsauce">
    <w:name w:val="footnote reference"/>
    <w:basedOn w:val="Noklusjumarindkopasfonts"/>
    <w:unhideWhenUsed/>
    <w:rsid w:val="00FE44D8"/>
    <w:rPr>
      <w:vertAlign w:val="superscript"/>
    </w:rPr>
  </w:style>
  <w:style w:type="paragraph" w:styleId="Balonteksts">
    <w:name w:val="Balloon Text"/>
    <w:basedOn w:val="Parasts"/>
    <w:link w:val="BalontekstsRakstz"/>
    <w:uiPriority w:val="99"/>
    <w:semiHidden/>
    <w:unhideWhenUsed/>
    <w:rsid w:val="00AE2757"/>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2757"/>
    <w:rPr>
      <w:rFonts w:ascii="Segoe UI" w:hAnsi="Segoe UI" w:cs="Segoe UI"/>
      <w:sz w:val="18"/>
      <w:szCs w:val="18"/>
    </w:rPr>
  </w:style>
  <w:style w:type="paragraph" w:styleId="Galvene">
    <w:name w:val="header"/>
    <w:basedOn w:val="Parasts"/>
    <w:link w:val="GalveneRakstz"/>
    <w:uiPriority w:val="99"/>
    <w:unhideWhenUsed/>
    <w:rsid w:val="00EC3E7E"/>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EC3E7E"/>
    <w:rPr>
      <w:rFonts w:ascii="Times New Roman" w:hAnsi="Times New Roman"/>
      <w:sz w:val="24"/>
    </w:rPr>
  </w:style>
  <w:style w:type="paragraph" w:styleId="Kjene">
    <w:name w:val="footer"/>
    <w:basedOn w:val="Parasts"/>
    <w:link w:val="KjeneRakstz"/>
    <w:uiPriority w:val="99"/>
    <w:unhideWhenUsed/>
    <w:rsid w:val="00EC3E7E"/>
    <w:pPr>
      <w:tabs>
        <w:tab w:val="center" w:pos="4153"/>
        <w:tab w:val="right" w:pos="8306"/>
      </w:tabs>
      <w:spacing w:line="240" w:lineRule="auto"/>
    </w:pPr>
  </w:style>
  <w:style w:type="character" w:customStyle="1" w:styleId="KjeneRakstz">
    <w:name w:val="Kājene Rakstz."/>
    <w:basedOn w:val="Noklusjumarindkopasfonts"/>
    <w:link w:val="Kjene"/>
    <w:uiPriority w:val="99"/>
    <w:rsid w:val="00EC3E7E"/>
    <w:rPr>
      <w:rFonts w:ascii="Times New Roman" w:hAnsi="Times New Roman"/>
      <w:sz w:val="24"/>
    </w:rPr>
  </w:style>
  <w:style w:type="paragraph" w:styleId="Sarakstarindkopa">
    <w:name w:val="List Paragraph"/>
    <w:basedOn w:val="Parasts"/>
    <w:uiPriority w:val="34"/>
    <w:qFormat/>
    <w:rsid w:val="00944EF8"/>
    <w:pPr>
      <w:ind w:left="720"/>
      <w:contextualSpacing/>
    </w:pPr>
  </w:style>
  <w:style w:type="character" w:styleId="Hipersaite">
    <w:name w:val="Hyperlink"/>
    <w:basedOn w:val="Noklusjumarindkopasfonts"/>
    <w:uiPriority w:val="99"/>
    <w:unhideWhenUsed/>
    <w:rsid w:val="0051633E"/>
    <w:rPr>
      <w:color w:val="0563C1" w:themeColor="hyperlink"/>
      <w:u w:val="single"/>
    </w:rPr>
  </w:style>
  <w:style w:type="character" w:customStyle="1" w:styleId="Neatrisintapieminana1">
    <w:name w:val="Neatrisināta pieminēšana1"/>
    <w:basedOn w:val="Noklusjumarindkopasfonts"/>
    <w:uiPriority w:val="99"/>
    <w:semiHidden/>
    <w:unhideWhenUsed/>
    <w:rsid w:val="0051633E"/>
    <w:rPr>
      <w:color w:val="808080"/>
      <w:shd w:val="clear" w:color="auto" w:fill="E6E6E6"/>
    </w:rPr>
  </w:style>
  <w:style w:type="character" w:styleId="Neatrisintapieminana">
    <w:name w:val="Unresolved Mention"/>
    <w:basedOn w:val="Noklusjumarindkopasfonts"/>
    <w:uiPriority w:val="99"/>
    <w:semiHidden/>
    <w:unhideWhenUsed/>
    <w:rsid w:val="00A42AA4"/>
    <w:rPr>
      <w:color w:val="808080"/>
      <w:shd w:val="clear" w:color="auto" w:fill="E6E6E6"/>
    </w:rPr>
  </w:style>
  <w:style w:type="character" w:styleId="Komentraatsauce">
    <w:name w:val="annotation reference"/>
    <w:basedOn w:val="Noklusjumarindkopasfonts"/>
    <w:uiPriority w:val="99"/>
    <w:semiHidden/>
    <w:unhideWhenUsed/>
    <w:rsid w:val="00236EC1"/>
    <w:rPr>
      <w:sz w:val="16"/>
      <w:szCs w:val="16"/>
    </w:rPr>
  </w:style>
  <w:style w:type="paragraph" w:styleId="Komentrateksts">
    <w:name w:val="annotation text"/>
    <w:basedOn w:val="Parasts"/>
    <w:link w:val="KomentratekstsRakstz"/>
    <w:uiPriority w:val="99"/>
    <w:unhideWhenUsed/>
    <w:rsid w:val="00236EC1"/>
    <w:pPr>
      <w:spacing w:line="240" w:lineRule="auto"/>
    </w:pPr>
    <w:rPr>
      <w:sz w:val="20"/>
      <w:szCs w:val="20"/>
    </w:rPr>
  </w:style>
  <w:style w:type="character" w:customStyle="1" w:styleId="KomentratekstsRakstz">
    <w:name w:val="Komentāra teksts Rakstz."/>
    <w:basedOn w:val="Noklusjumarindkopasfonts"/>
    <w:link w:val="Komentrateksts"/>
    <w:uiPriority w:val="99"/>
    <w:rsid w:val="00236EC1"/>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236EC1"/>
    <w:rPr>
      <w:b/>
      <w:bCs/>
    </w:rPr>
  </w:style>
  <w:style w:type="character" w:customStyle="1" w:styleId="KomentratmaRakstz">
    <w:name w:val="Komentāra tēma Rakstz."/>
    <w:basedOn w:val="KomentratekstsRakstz"/>
    <w:link w:val="Komentratma"/>
    <w:uiPriority w:val="99"/>
    <w:semiHidden/>
    <w:rsid w:val="00236EC1"/>
    <w:rPr>
      <w:rFonts w:ascii="Times New Roman" w:hAnsi="Times New Roman"/>
      <w:b/>
      <w:bCs/>
      <w:sz w:val="20"/>
      <w:szCs w:val="20"/>
    </w:rPr>
  </w:style>
  <w:style w:type="paragraph" w:styleId="Prskatjums">
    <w:name w:val="Revision"/>
    <w:hidden/>
    <w:uiPriority w:val="99"/>
    <w:semiHidden/>
    <w:rsid w:val="002F70B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dvi.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D9BB3D1C791280409E8D14CB65D87F49" ma:contentTypeVersion="27" ma:contentTypeDescription="Izveidot jaunu dokumentu." ma:contentTypeScope="" ma:versionID="9bbd43760216b0668a1d5f62a9a823d4">
  <xsd:schema xmlns:xsd="http://www.w3.org/2001/XMLSchema" xmlns:xs="http://www.w3.org/2001/XMLSchema" xmlns:p="http://schemas.microsoft.com/office/2006/metadata/properties" xmlns:ns2="5cbae58a-7b47-4270-8995-f30775344939" xmlns:ns3="db02065d-72a6-4cd0-8647-0c5d350986dc" targetNamespace="http://schemas.microsoft.com/office/2006/metadata/properties" ma:root="true" ma:fieldsID="e8acf7fc1651cdceb40e98c79c459d29" ns2:_="" ns3:_="">
    <xsd:import namespace="5cbae58a-7b47-4270-8995-f30775344939"/>
    <xsd:import namespace="db02065d-72a6-4cd0-8647-0c5d350986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Saska_x0146_ots" minOccurs="0"/>
                <xsd:element ref="ns2:MediaLengthInSeconds" minOccurs="0"/>
                <xsd:element ref="ns2:lcf76f155ced4ddcb4097134ff3c332f" minOccurs="0"/>
                <xsd:element ref="ns3:TaxCatchAll" minOccurs="0"/>
                <xsd:element ref="ns2:MediaServiceSearchProperties" minOccurs="0"/>
                <xsd:element ref="ns2:Datums" minOccurs="0"/>
                <xsd:element ref="ns2:Autors" minOccurs="0"/>
                <xsd:element ref="ns2:_Flow_SignoffStatus" minOccurs="0"/>
                <xsd:element ref="ns2:Piez_x012b_m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ae58a-7b47-4270-8995-f30775344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hidden="true" ma:internalName="MediaServiceOCR"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Saska_x0146_ots" ma:index="19" nillable="true" ma:displayName="Saskaņots" ma:default="1" ma:format="Dropdown" ma:internalName="Saska_x0146_ots">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ums" ma:index="25" nillable="true" ma:displayName="Datums" ma:format="DateOnly" ma:internalName="Datums">
      <xsd:simpleType>
        <xsd:restriction base="dms:DateTime"/>
      </xsd:simpleType>
    </xsd:element>
    <xsd:element name="Autors" ma:index="26" nillable="true" ma:displayName="Autors" ma:format="Dropdown" ma:internalName="Autors">
      <xsd:simpleType>
        <xsd:union memberTypes="dms:Text">
          <xsd:simpleType>
            <xsd:restriction base="dms:Choice">
              <xsd:enumeration value="RDA"/>
              <xsd:enumeration value="ĪD"/>
              <xsd:enumeration value="IRDG"/>
              <xsd:enumeration value="RNP"/>
              <xsd:enumeration value="Solvita"/>
            </xsd:restriction>
          </xsd:simpleType>
        </xsd:union>
      </xsd:simpleType>
    </xsd:element>
    <xsd:element name="_Flow_SignoffStatus" ma:index="27" nillable="true" ma:displayName="Parakstīšanas statuss" ma:internalName="Parakst_x012b__x0161_anas_x0020_statuss">
      <xsd:simpleType>
        <xsd:restriction base="dms:Text"/>
      </xsd:simpleType>
    </xsd:element>
    <xsd:element name="Piez_x012b_mes" ma:index="28" nillable="true" ma:displayName="Piezīmes" ma:description="AKTUĀLAIS" ma:format="Dropdown" ma:internalName="Piez_x012b_mes">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2065d-72a6-4cd0-8647-0c5d350986dc" elementFormDefault="qualified">
    <xsd:import namespace="http://schemas.microsoft.com/office/2006/documentManagement/types"/>
    <xsd:import namespace="http://schemas.microsoft.com/office/infopath/2007/PartnerControls"/>
    <xsd:element name="SharedWithUsers" ma:index="10" nillable="true" ma:displayName="Koplietots a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hidden="true" ma:internalName="SharedWithDetails" ma:readOnly="true">
      <xsd:simpleType>
        <xsd:restriction base="dms:Note"/>
      </xsd:simpleType>
    </xsd:element>
    <xsd:element name="TaxCatchAll" ma:index="23" nillable="true" ma:displayName="Taxonomy Catch All Column" ma:hidden="true" ma:list="{f22e60c6-a096-455a-8071-7faf47a7465e}" ma:internalName="TaxCatchAll" ma:showField="CatchAllData" ma:web="db02065d-72a6-4cd0-8647-0c5d35098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iez_x012b_mes xmlns="5cbae58a-7b47-4270-8995-f30775344939" xsi:nil="true"/>
    <Datums xmlns="5cbae58a-7b47-4270-8995-f30775344939" xsi:nil="true"/>
    <_Flow_SignoffStatus xmlns="5cbae58a-7b47-4270-8995-f30775344939" xsi:nil="true"/>
    <lcf76f155ced4ddcb4097134ff3c332f xmlns="5cbae58a-7b47-4270-8995-f30775344939">
      <Terms xmlns="http://schemas.microsoft.com/office/infopath/2007/PartnerControls"/>
    </lcf76f155ced4ddcb4097134ff3c332f>
    <TaxCatchAll xmlns="db02065d-72a6-4cd0-8647-0c5d350986dc" xsi:nil="true"/>
    <Autors xmlns="5cbae58a-7b47-4270-8995-f30775344939" xsi:nil="true"/>
    <Saska_x0146_ots xmlns="5cbae58a-7b47-4270-8995-f30775344939">true</Saska_x0146_ots>
  </documentManagement>
</p:properties>
</file>

<file path=customXml/itemProps1.xml><?xml version="1.0" encoding="utf-8"?>
<ds:datastoreItem xmlns:ds="http://schemas.openxmlformats.org/officeDocument/2006/customXml" ds:itemID="{DAE47CF1-EFA9-44EF-94BD-9B43C97E8034}">
  <ds:schemaRefs>
    <ds:schemaRef ds:uri="http://schemas.openxmlformats.org/officeDocument/2006/bibliography"/>
  </ds:schemaRefs>
</ds:datastoreItem>
</file>

<file path=customXml/itemProps2.xml><?xml version="1.0" encoding="utf-8"?>
<ds:datastoreItem xmlns:ds="http://schemas.openxmlformats.org/officeDocument/2006/customXml" ds:itemID="{C42294A9-3344-48AE-B489-CD553D2BF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ae58a-7b47-4270-8995-f30775344939"/>
    <ds:schemaRef ds:uri="db02065d-72a6-4cd0-8647-0c5d35098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56645-DF8A-47C6-B01E-213AE97FBA09}">
  <ds:schemaRefs>
    <ds:schemaRef ds:uri="http://schemas.microsoft.com/sharepoint/v3/contenttype/forms"/>
  </ds:schemaRefs>
</ds:datastoreItem>
</file>

<file path=customXml/itemProps4.xml><?xml version="1.0" encoding="utf-8"?>
<ds:datastoreItem xmlns:ds="http://schemas.openxmlformats.org/officeDocument/2006/customXml" ds:itemID="{6A886549-F1F2-4ECC-8527-27F38BB2EA04}">
  <ds:schemaRefs>
    <ds:schemaRef ds:uri="http://schemas.microsoft.com/office/2006/metadata/properties"/>
    <ds:schemaRef ds:uri="http://schemas.microsoft.com/office/infopath/2007/PartnerControls"/>
    <ds:schemaRef ds:uri="5cbae58a-7b47-4270-8995-f30775344939"/>
    <ds:schemaRef ds:uri="db02065d-72a6-4cd0-8647-0c5d350986d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2794</Words>
  <Characters>1593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Kuzma</dc:creator>
  <cp:lastModifiedBy>Juris Ezerietis</cp:lastModifiedBy>
  <cp:revision>7</cp:revision>
  <cp:lastPrinted>2018-05-15T08:36:00Z</cp:lastPrinted>
  <dcterms:created xsi:type="dcterms:W3CDTF">2024-03-06T07:54:00Z</dcterms:created>
  <dcterms:modified xsi:type="dcterms:W3CDTF">2024-03-06T09:09:00Z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0x010100D9BB3D1C791280409E8D14CB65D87F49</vt:lpwstr>
  </property>
  <property fmtid="{D5CDD505-2E9C-101B-9397-08002B2CF9AE}" pid="3" name="MediaServiceImageTags">
    <vt:lpwstr/>
  </property>
</Properties>
</file>