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A326" w14:textId="77777777" w:rsidR="00A122A5" w:rsidRPr="00C4752A" w:rsidRDefault="00A122A5" w:rsidP="007F79AF">
      <w:pPr>
        <w:rPr>
          <w:rFonts w:ascii="Times New Roman" w:hAnsi="Times New Roman" w:cs="Times New Roman"/>
          <w:sz w:val="26"/>
          <w:szCs w:val="26"/>
        </w:rPr>
      </w:pPr>
    </w:p>
    <w:p w14:paraId="7B1ED3B9" w14:textId="77777777" w:rsidR="007F79AF" w:rsidRPr="00C4752A" w:rsidRDefault="00991F37" w:rsidP="00991F37">
      <w:pPr>
        <w:rPr>
          <w:rFonts w:ascii="Times New Roman" w:hAnsi="Times New Roman" w:cs="Times New Roman"/>
          <w:sz w:val="26"/>
          <w:szCs w:val="26"/>
        </w:rPr>
      </w:pPr>
      <w:r w:rsidRPr="00C4752A">
        <w:rPr>
          <w:rFonts w:ascii="Times New Roman" w:hAnsi="Times New Roman" w:cs="Times New Roman"/>
          <w:sz w:val="26"/>
          <w:szCs w:val="26"/>
        </w:rPr>
        <w:t xml:space="preserve">                                            </w:t>
      </w:r>
    </w:p>
    <w:p w14:paraId="68AD6820" w14:textId="77777777" w:rsidR="00991F37" w:rsidRPr="00C4752A" w:rsidRDefault="00602D8E" w:rsidP="00602D8E">
      <w:pPr>
        <w:jc w:val="both"/>
        <w:rPr>
          <w:rFonts w:ascii="Times New Roman" w:hAnsi="Times New Roman" w:cs="Times New Roman"/>
          <w:sz w:val="26"/>
          <w:szCs w:val="26"/>
        </w:rPr>
      </w:pPr>
      <w:r w:rsidRPr="00C4752A">
        <w:rPr>
          <w:rFonts w:ascii="Times New Roman" w:hAnsi="Times New Roman" w:cs="Times New Roman"/>
          <w:sz w:val="26"/>
          <w:szCs w:val="26"/>
        </w:rPr>
        <w:t xml:space="preserve">     </w:t>
      </w:r>
      <w:r w:rsidR="003F4E08" w:rsidRPr="00C4752A">
        <w:rPr>
          <w:rFonts w:ascii="Times New Roman" w:hAnsi="Times New Roman" w:cs="Times New Roman"/>
          <w:sz w:val="26"/>
          <w:szCs w:val="26"/>
        </w:rPr>
        <w:t>XX</w:t>
      </w:r>
      <w:r w:rsidR="00991F37" w:rsidRPr="00C4752A">
        <w:rPr>
          <w:rFonts w:ascii="Times New Roman" w:hAnsi="Times New Roman" w:cs="Times New Roman"/>
          <w:sz w:val="26"/>
          <w:szCs w:val="26"/>
        </w:rPr>
        <w:t>.</w:t>
      </w:r>
      <w:r w:rsidR="003F4E08" w:rsidRPr="00C4752A">
        <w:rPr>
          <w:rFonts w:ascii="Times New Roman" w:hAnsi="Times New Roman" w:cs="Times New Roman"/>
          <w:sz w:val="26"/>
          <w:szCs w:val="26"/>
        </w:rPr>
        <w:t>XX</w:t>
      </w:r>
      <w:r w:rsidR="00991F37" w:rsidRPr="00C4752A">
        <w:rPr>
          <w:rFonts w:ascii="Times New Roman" w:hAnsi="Times New Roman" w:cs="Times New Roman"/>
          <w:sz w:val="26"/>
          <w:szCs w:val="26"/>
        </w:rPr>
        <w:t>.20</w:t>
      </w:r>
      <w:r w:rsidR="002C28C9" w:rsidRPr="00C4752A">
        <w:rPr>
          <w:rFonts w:ascii="Times New Roman" w:hAnsi="Times New Roman" w:cs="Times New Roman"/>
          <w:sz w:val="26"/>
          <w:szCs w:val="26"/>
        </w:rPr>
        <w:t>2</w:t>
      </w:r>
      <w:r w:rsidR="00535A27" w:rsidRPr="00C4752A">
        <w:rPr>
          <w:rFonts w:ascii="Times New Roman" w:hAnsi="Times New Roman" w:cs="Times New Roman"/>
          <w:sz w:val="26"/>
          <w:szCs w:val="26"/>
        </w:rPr>
        <w:t>X</w:t>
      </w:r>
      <w:r w:rsidRPr="00C4752A">
        <w:rPr>
          <w:rFonts w:ascii="Times New Roman" w:hAnsi="Times New Roman" w:cs="Times New Roman"/>
          <w:sz w:val="26"/>
          <w:szCs w:val="26"/>
        </w:rPr>
        <w:t>.,</w:t>
      </w:r>
      <w:r w:rsidR="00991F37" w:rsidRPr="00C4752A">
        <w:rPr>
          <w:rFonts w:ascii="Times New Roman" w:hAnsi="Times New Roman" w:cs="Times New Roman"/>
          <w:sz w:val="26"/>
          <w:szCs w:val="26"/>
        </w:rPr>
        <w:t xml:space="preserve"> </w:t>
      </w:r>
      <w:r w:rsidRPr="00C4752A">
        <w:rPr>
          <w:rFonts w:ascii="Times New Roman" w:hAnsi="Times New Roman" w:cs="Times New Roman"/>
          <w:sz w:val="26"/>
          <w:szCs w:val="26"/>
        </w:rPr>
        <w:t>Rīgā</w:t>
      </w:r>
      <w:r w:rsidR="00991F37" w:rsidRPr="00C4752A">
        <w:rPr>
          <w:rFonts w:ascii="Times New Roman" w:hAnsi="Times New Roman" w:cs="Times New Roman"/>
          <w:sz w:val="26"/>
          <w:szCs w:val="26"/>
        </w:rPr>
        <w:t>.</w:t>
      </w:r>
    </w:p>
    <w:p w14:paraId="5F8080A5" w14:textId="77777777" w:rsidR="003F4E08" w:rsidRPr="00C4752A" w:rsidRDefault="003F4E08" w:rsidP="007F79AF">
      <w:pPr>
        <w:rPr>
          <w:rFonts w:ascii="Times New Roman" w:hAnsi="Times New Roman" w:cs="Times New Roman"/>
          <w:sz w:val="26"/>
          <w:szCs w:val="26"/>
        </w:rPr>
      </w:pPr>
    </w:p>
    <w:p w14:paraId="5FD41ECB" w14:textId="77777777" w:rsidR="00C01CB6" w:rsidRPr="00C4752A" w:rsidRDefault="003954B1" w:rsidP="009D7052">
      <w:pPr>
        <w:spacing w:after="0" w:line="240" w:lineRule="auto"/>
        <w:jc w:val="center"/>
        <w:rPr>
          <w:rFonts w:ascii="Times New Roman" w:hAnsi="Times New Roman" w:cs="Times New Roman"/>
          <w:b/>
          <w:i/>
          <w:sz w:val="26"/>
          <w:szCs w:val="26"/>
        </w:rPr>
      </w:pPr>
      <w:r w:rsidRPr="00C4752A">
        <w:rPr>
          <w:rFonts w:ascii="Times New Roman" w:hAnsi="Times New Roman" w:cs="Times New Roman"/>
          <w:b/>
          <w:i/>
          <w:sz w:val="26"/>
          <w:szCs w:val="26"/>
        </w:rPr>
        <w:t>Sabiedrības līgums</w:t>
      </w:r>
      <w:r w:rsidR="0071681C" w:rsidRPr="00C4752A">
        <w:rPr>
          <w:rFonts w:ascii="Times New Roman" w:hAnsi="Times New Roman" w:cs="Times New Roman"/>
          <w:b/>
          <w:i/>
          <w:sz w:val="26"/>
          <w:szCs w:val="26"/>
        </w:rPr>
        <w:t xml:space="preserve"> (piemērs)</w:t>
      </w:r>
    </w:p>
    <w:p w14:paraId="67AE3E51" w14:textId="5F53FDAA" w:rsidR="00E956E8" w:rsidRPr="00C4752A" w:rsidRDefault="00716FC9" w:rsidP="009D7052">
      <w:pPr>
        <w:spacing w:after="0" w:line="240" w:lineRule="auto"/>
        <w:jc w:val="center"/>
        <w:rPr>
          <w:rFonts w:ascii="Times New Roman" w:hAnsi="Times New Roman" w:cs="Times New Roman"/>
          <w:sz w:val="26"/>
          <w:szCs w:val="26"/>
        </w:rPr>
      </w:pPr>
      <w:r w:rsidRPr="00C4752A">
        <w:rPr>
          <w:rFonts w:ascii="Times New Roman" w:hAnsi="Times New Roman" w:cs="Times New Roman"/>
          <w:sz w:val="26"/>
          <w:szCs w:val="26"/>
        </w:rPr>
        <w:t xml:space="preserve">Par </w:t>
      </w:r>
      <w:r w:rsidR="00551B24">
        <w:rPr>
          <w:rFonts w:ascii="Times New Roman" w:hAnsi="Times New Roman" w:cs="Times New Roman"/>
          <w:sz w:val="26"/>
          <w:szCs w:val="26"/>
        </w:rPr>
        <w:t>būves</w:t>
      </w:r>
      <w:r w:rsidRPr="00C4752A">
        <w:rPr>
          <w:rFonts w:ascii="Times New Roman" w:hAnsi="Times New Roman" w:cs="Times New Roman"/>
          <w:sz w:val="26"/>
          <w:szCs w:val="26"/>
        </w:rPr>
        <w:t xml:space="preserve"> X ielā X, Rīgā, kadastra apzīmējums 0100 XXX XXXX XXX, Rīgas domes Pilsētvides attīstības un kvalitātes komisijas lēmumā norādīto trūkumu novēršanu un lēmuma apturēšanu</w:t>
      </w:r>
    </w:p>
    <w:p w14:paraId="22998AD6" w14:textId="77777777" w:rsidR="00E956E8" w:rsidRPr="00C4752A" w:rsidRDefault="00E956E8" w:rsidP="009D7052">
      <w:pPr>
        <w:spacing w:after="0" w:line="240" w:lineRule="auto"/>
        <w:jc w:val="center"/>
        <w:rPr>
          <w:rFonts w:ascii="Times New Roman" w:hAnsi="Times New Roman" w:cs="Times New Roman"/>
          <w:sz w:val="26"/>
          <w:szCs w:val="26"/>
        </w:rPr>
      </w:pPr>
    </w:p>
    <w:p w14:paraId="776FEC4F" w14:textId="77777777" w:rsidR="00A122A5" w:rsidRPr="00C4752A" w:rsidRDefault="0057332D" w:rsidP="009D7052">
      <w:pPr>
        <w:spacing w:after="0" w:line="240" w:lineRule="auto"/>
        <w:ind w:firstLine="720"/>
        <w:jc w:val="both"/>
        <w:rPr>
          <w:rFonts w:ascii="Times New Roman" w:hAnsi="Times New Roman" w:cs="Times New Roman"/>
          <w:sz w:val="26"/>
          <w:szCs w:val="26"/>
        </w:rPr>
      </w:pPr>
      <w:r w:rsidRPr="00C4752A">
        <w:rPr>
          <w:rFonts w:ascii="Times New Roman" w:hAnsi="Times New Roman" w:cs="Times New Roman"/>
          <w:sz w:val="26"/>
          <w:szCs w:val="26"/>
        </w:rPr>
        <w:t xml:space="preserve">Nekustamā īpašuma </w:t>
      </w:r>
      <w:r w:rsidR="002C28C9" w:rsidRPr="00C4752A">
        <w:rPr>
          <w:rFonts w:ascii="Times New Roman" w:hAnsi="Times New Roman" w:cs="Times New Roman"/>
          <w:sz w:val="26"/>
          <w:szCs w:val="26"/>
          <w:u w:val="single"/>
        </w:rPr>
        <w:t xml:space="preserve">X </w:t>
      </w:r>
      <w:r w:rsidR="00726657" w:rsidRPr="00C4752A">
        <w:rPr>
          <w:rFonts w:ascii="Times New Roman" w:hAnsi="Times New Roman" w:cs="Times New Roman"/>
          <w:sz w:val="26"/>
          <w:szCs w:val="26"/>
          <w:u w:val="single"/>
        </w:rPr>
        <w:t>ielā</w:t>
      </w:r>
      <w:r w:rsidR="002C28C9" w:rsidRPr="00C4752A">
        <w:rPr>
          <w:rFonts w:ascii="Times New Roman" w:hAnsi="Times New Roman" w:cs="Times New Roman"/>
          <w:sz w:val="26"/>
          <w:szCs w:val="26"/>
          <w:u w:val="single"/>
        </w:rPr>
        <w:t xml:space="preserve"> X</w:t>
      </w:r>
      <w:r w:rsidR="00726657" w:rsidRPr="00C4752A">
        <w:rPr>
          <w:rFonts w:ascii="Times New Roman" w:hAnsi="Times New Roman" w:cs="Times New Roman"/>
          <w:sz w:val="26"/>
          <w:szCs w:val="26"/>
        </w:rPr>
        <w:t xml:space="preserve">, Rīgā, kadastra Nr. 0100 </w:t>
      </w:r>
      <w:r w:rsidR="002C28C9" w:rsidRPr="00C4752A">
        <w:rPr>
          <w:rFonts w:ascii="Times New Roman" w:hAnsi="Times New Roman" w:cs="Times New Roman"/>
          <w:sz w:val="26"/>
          <w:szCs w:val="26"/>
          <w:u w:val="single"/>
        </w:rPr>
        <w:t>XXX XXXX</w:t>
      </w:r>
      <w:r w:rsidR="006D7893" w:rsidRPr="00C4752A">
        <w:rPr>
          <w:rFonts w:ascii="Times New Roman" w:hAnsi="Times New Roman" w:cs="Times New Roman"/>
          <w:sz w:val="26"/>
          <w:szCs w:val="26"/>
        </w:rPr>
        <w:t xml:space="preserve"> </w:t>
      </w:r>
      <w:r w:rsidR="00AC5DC2" w:rsidRPr="00C4752A">
        <w:rPr>
          <w:rFonts w:ascii="Times New Roman" w:hAnsi="Times New Roman" w:cs="Times New Roman"/>
          <w:sz w:val="26"/>
          <w:szCs w:val="26"/>
        </w:rPr>
        <w:t>(turpmāk – Nekustamais īpašums)</w:t>
      </w:r>
      <w:r w:rsidR="00726657" w:rsidRPr="00C4752A">
        <w:rPr>
          <w:rFonts w:ascii="Times New Roman" w:hAnsi="Times New Roman" w:cs="Times New Roman"/>
          <w:sz w:val="26"/>
          <w:szCs w:val="26"/>
        </w:rPr>
        <w:t>, kopīpašnieki</w:t>
      </w:r>
      <w:r w:rsidR="00AC5DC2" w:rsidRPr="00C4752A">
        <w:rPr>
          <w:rFonts w:ascii="Times New Roman" w:hAnsi="Times New Roman" w:cs="Times New Roman"/>
          <w:sz w:val="26"/>
          <w:szCs w:val="26"/>
        </w:rPr>
        <w:t xml:space="preserve"> (turpmāk - Kopīpašnieki)</w:t>
      </w:r>
      <w:r w:rsidR="00726657" w:rsidRPr="00C4752A">
        <w:rPr>
          <w:rFonts w:ascii="Times New Roman" w:hAnsi="Times New Roman" w:cs="Times New Roman"/>
          <w:sz w:val="26"/>
          <w:szCs w:val="26"/>
        </w:rPr>
        <w:t xml:space="preserve">, pamatojoties uz dokumentiem, kas apliecina tiesības </w:t>
      </w:r>
      <w:r w:rsidR="00AC5DC2" w:rsidRPr="00C4752A">
        <w:rPr>
          <w:rFonts w:ascii="Times New Roman" w:hAnsi="Times New Roman" w:cs="Times New Roman"/>
          <w:sz w:val="26"/>
          <w:szCs w:val="26"/>
        </w:rPr>
        <w:t>realizēt pilnīgas varas tiesīb</w:t>
      </w:r>
      <w:r w:rsidR="008712CD" w:rsidRPr="00C4752A">
        <w:rPr>
          <w:rFonts w:ascii="Times New Roman" w:hAnsi="Times New Roman" w:cs="Times New Roman"/>
          <w:sz w:val="26"/>
          <w:szCs w:val="26"/>
        </w:rPr>
        <w:t>u</w:t>
      </w:r>
      <w:r w:rsidR="00AC5DC2" w:rsidRPr="00C4752A">
        <w:rPr>
          <w:rFonts w:ascii="Times New Roman" w:hAnsi="Times New Roman" w:cs="Times New Roman"/>
          <w:sz w:val="26"/>
          <w:szCs w:val="26"/>
        </w:rPr>
        <w:t xml:space="preserve"> par </w:t>
      </w:r>
      <w:r w:rsidR="008712CD" w:rsidRPr="00C4752A">
        <w:rPr>
          <w:rFonts w:ascii="Times New Roman" w:hAnsi="Times New Roman" w:cs="Times New Roman"/>
          <w:sz w:val="26"/>
          <w:szCs w:val="26"/>
        </w:rPr>
        <w:t>Nekustamo īpašumu</w:t>
      </w:r>
      <w:r w:rsidR="00AC5DC2" w:rsidRPr="00C4752A">
        <w:rPr>
          <w:rFonts w:ascii="Times New Roman" w:hAnsi="Times New Roman" w:cs="Times New Roman"/>
          <w:sz w:val="26"/>
          <w:szCs w:val="26"/>
        </w:rPr>
        <w:t xml:space="preserve">, </w:t>
      </w:r>
      <w:r w:rsidR="00FE38E5" w:rsidRPr="00C4752A">
        <w:rPr>
          <w:rFonts w:ascii="Times New Roman" w:hAnsi="Times New Roman" w:cs="Times New Roman"/>
          <w:sz w:val="26"/>
          <w:szCs w:val="26"/>
        </w:rPr>
        <w:t xml:space="preserve">un piedaloties SIA </w:t>
      </w:r>
      <w:r w:rsidR="00535A27" w:rsidRPr="00C4752A">
        <w:rPr>
          <w:rFonts w:ascii="Times New Roman" w:hAnsi="Times New Roman" w:cs="Times New Roman"/>
          <w:sz w:val="26"/>
          <w:szCs w:val="26"/>
        </w:rPr>
        <w:t xml:space="preserve">[biedrība, pārvaldnieks, fiziskā persona …] </w:t>
      </w:r>
      <w:r w:rsidR="00AC0B4C" w:rsidRPr="00C4752A">
        <w:rPr>
          <w:rFonts w:ascii="Times New Roman" w:hAnsi="Times New Roman" w:cs="Times New Roman"/>
          <w:sz w:val="26"/>
          <w:szCs w:val="26"/>
        </w:rPr>
        <w:t xml:space="preserve">(turpmāk - </w:t>
      </w:r>
      <w:r w:rsidR="00535A27" w:rsidRPr="00C4752A">
        <w:rPr>
          <w:rFonts w:ascii="Times New Roman" w:hAnsi="Times New Roman" w:cs="Times New Roman"/>
          <w:sz w:val="26"/>
          <w:szCs w:val="26"/>
        </w:rPr>
        <w:t>Persona</w:t>
      </w:r>
      <w:r w:rsidR="00AC0B4C" w:rsidRPr="00C4752A">
        <w:rPr>
          <w:rFonts w:ascii="Times New Roman" w:hAnsi="Times New Roman" w:cs="Times New Roman"/>
          <w:sz w:val="26"/>
          <w:szCs w:val="26"/>
        </w:rPr>
        <w:t>)</w:t>
      </w:r>
      <w:r w:rsidR="00FE38E5" w:rsidRPr="00C4752A">
        <w:rPr>
          <w:rFonts w:ascii="Times New Roman" w:hAnsi="Times New Roman" w:cs="Times New Roman"/>
          <w:sz w:val="26"/>
          <w:szCs w:val="26"/>
        </w:rPr>
        <w:t xml:space="preserve">, pilnvarotajam pārstāvim, </w:t>
      </w:r>
      <w:r w:rsidR="00AC5DC2" w:rsidRPr="00C4752A">
        <w:rPr>
          <w:rFonts w:ascii="Times New Roman" w:hAnsi="Times New Roman" w:cs="Times New Roman"/>
          <w:sz w:val="26"/>
          <w:szCs w:val="26"/>
        </w:rPr>
        <w:t>vienojas par turpmāk minēto:</w:t>
      </w:r>
    </w:p>
    <w:p w14:paraId="1BC99839" w14:textId="2D55E766" w:rsidR="00AC5DC2" w:rsidRDefault="00AC5DC2" w:rsidP="009D7052">
      <w:pPr>
        <w:pStyle w:val="Sarakstarindkopa"/>
        <w:numPr>
          <w:ilvl w:val="0"/>
          <w:numId w:val="1"/>
        </w:numPr>
        <w:spacing w:after="0" w:line="240" w:lineRule="auto"/>
        <w:jc w:val="both"/>
        <w:rPr>
          <w:rFonts w:ascii="Times New Roman" w:hAnsi="Times New Roman" w:cs="Times New Roman"/>
          <w:sz w:val="26"/>
          <w:szCs w:val="26"/>
        </w:rPr>
      </w:pPr>
      <w:r w:rsidRPr="00C4752A">
        <w:rPr>
          <w:rFonts w:ascii="Times New Roman" w:hAnsi="Times New Roman" w:cs="Times New Roman"/>
          <w:sz w:val="26"/>
          <w:szCs w:val="26"/>
        </w:rPr>
        <w:t>Kopīpašnieki apvienojas sabiedrībā ar mērķi</w:t>
      </w:r>
      <w:r w:rsidR="00716FC9" w:rsidRPr="00C4752A">
        <w:rPr>
          <w:rFonts w:ascii="Times New Roman" w:hAnsi="Times New Roman" w:cs="Times New Roman"/>
          <w:sz w:val="26"/>
          <w:szCs w:val="26"/>
        </w:rPr>
        <w:t xml:space="preserve"> </w:t>
      </w:r>
      <w:r w:rsidR="00716FC9" w:rsidRPr="00551B24">
        <w:rPr>
          <w:rFonts w:ascii="Times New Roman" w:hAnsi="Times New Roman" w:cs="Times New Roman"/>
          <w:sz w:val="26"/>
          <w:szCs w:val="26"/>
          <w:u w:val="single"/>
        </w:rPr>
        <w:t>novērst</w:t>
      </w:r>
      <w:r w:rsidR="00716FC9" w:rsidRPr="00C4752A">
        <w:rPr>
          <w:rFonts w:ascii="Times New Roman" w:hAnsi="Times New Roman" w:cs="Times New Roman"/>
          <w:sz w:val="26"/>
          <w:szCs w:val="26"/>
        </w:rPr>
        <w:t xml:space="preserve"> Rīgas domes Pilsētvides attīstības un kvalitātes komisijas (turpmāk – Komisijas) X datuma sēdes lēmum</w:t>
      </w:r>
      <w:r w:rsidR="00EC3C31" w:rsidRPr="00C4752A">
        <w:rPr>
          <w:rFonts w:ascii="Times New Roman" w:hAnsi="Times New Roman" w:cs="Times New Roman"/>
          <w:sz w:val="26"/>
          <w:szCs w:val="26"/>
        </w:rPr>
        <w:t>ā</w:t>
      </w:r>
      <w:r w:rsidR="00716FC9" w:rsidRPr="00C4752A">
        <w:rPr>
          <w:rFonts w:ascii="Times New Roman" w:hAnsi="Times New Roman" w:cs="Times New Roman"/>
          <w:sz w:val="26"/>
          <w:szCs w:val="26"/>
        </w:rPr>
        <w:t xml:space="preserve"> (Komisijas X datuma sēdes protokola Nr. PAKK-23-</w:t>
      </w:r>
      <w:r w:rsidR="00056847" w:rsidRPr="00C4752A">
        <w:rPr>
          <w:rFonts w:ascii="Times New Roman" w:hAnsi="Times New Roman" w:cs="Times New Roman"/>
          <w:sz w:val="26"/>
          <w:szCs w:val="26"/>
        </w:rPr>
        <w:t>X</w:t>
      </w:r>
      <w:r w:rsidR="00716FC9" w:rsidRPr="00C4752A">
        <w:rPr>
          <w:rFonts w:ascii="Times New Roman" w:hAnsi="Times New Roman" w:cs="Times New Roman"/>
          <w:sz w:val="26"/>
          <w:szCs w:val="26"/>
        </w:rPr>
        <w:t>-pro 1.8. punkts “Par būvi X adrese”; turpmāk – Lēmums) norādītos trūkumus</w:t>
      </w:r>
      <w:r w:rsidR="00551B24">
        <w:rPr>
          <w:rFonts w:ascii="Times New Roman" w:hAnsi="Times New Roman" w:cs="Times New Roman"/>
          <w:sz w:val="26"/>
          <w:szCs w:val="26"/>
        </w:rPr>
        <w:t xml:space="preserve">, piemēram, </w:t>
      </w:r>
      <w:r w:rsidR="00551B24" w:rsidRPr="00551B24">
        <w:rPr>
          <w:rFonts w:ascii="Times New Roman" w:hAnsi="Times New Roman" w:cs="Times New Roman"/>
          <w:i/>
          <w:iCs/>
          <w:sz w:val="26"/>
          <w:szCs w:val="26"/>
        </w:rPr>
        <w:t>novērst sienās izdrupumus, atšķēlumus, piesātināšanos ar mitrumu un saistvielu izskalojumus; veikt būves fasādes apdares un ārējo konstrukciju krāsojuma atjaunošanu</w:t>
      </w:r>
      <w:r w:rsidR="00551B24">
        <w:rPr>
          <w:rFonts w:ascii="Times New Roman" w:hAnsi="Times New Roman" w:cs="Times New Roman"/>
          <w:sz w:val="26"/>
          <w:szCs w:val="26"/>
        </w:rPr>
        <w:t xml:space="preserve"> </w:t>
      </w:r>
      <w:r w:rsidR="00716FC9" w:rsidRPr="00C4752A">
        <w:rPr>
          <w:rFonts w:ascii="Times New Roman" w:hAnsi="Times New Roman" w:cs="Times New Roman"/>
          <w:sz w:val="26"/>
          <w:szCs w:val="26"/>
        </w:rPr>
        <w:t xml:space="preserve">un apturēt </w:t>
      </w:r>
      <w:r w:rsidR="00EC3C31" w:rsidRPr="00C4752A">
        <w:rPr>
          <w:rFonts w:ascii="Times New Roman" w:hAnsi="Times New Roman" w:cs="Times New Roman"/>
          <w:sz w:val="26"/>
          <w:szCs w:val="26"/>
        </w:rPr>
        <w:t>Lēmumu</w:t>
      </w:r>
      <w:r w:rsidR="00551B24">
        <w:rPr>
          <w:rFonts w:ascii="Times New Roman" w:hAnsi="Times New Roman" w:cs="Times New Roman"/>
          <w:sz w:val="26"/>
          <w:szCs w:val="26"/>
        </w:rPr>
        <w:t xml:space="preserve"> </w:t>
      </w:r>
      <w:r w:rsidR="00551B24" w:rsidRPr="006D2F65">
        <w:rPr>
          <w:rFonts w:ascii="Times New Roman" w:hAnsi="Times New Roman" w:cs="Times New Roman"/>
          <w:sz w:val="26"/>
          <w:szCs w:val="26"/>
          <w:u w:val="single"/>
        </w:rPr>
        <w:t>(Vidi degradējošu būvju lēmumi pieejami mājas lapā https://grausti.riga.lv sadaļā “Lēmumi”)</w:t>
      </w:r>
      <w:r w:rsidR="00551B24">
        <w:rPr>
          <w:rFonts w:ascii="Times New Roman" w:hAnsi="Times New Roman" w:cs="Times New Roman"/>
          <w:sz w:val="26"/>
          <w:szCs w:val="26"/>
        </w:rPr>
        <w:t>.</w:t>
      </w:r>
    </w:p>
    <w:p w14:paraId="539AED26" w14:textId="149B2BA0" w:rsidR="00551B24" w:rsidRPr="0065445D" w:rsidRDefault="00551B24" w:rsidP="00551B24">
      <w:pPr>
        <w:pStyle w:val="Sarakstarindkopa"/>
        <w:numPr>
          <w:ilvl w:val="0"/>
          <w:numId w:val="1"/>
        </w:numPr>
        <w:jc w:val="both"/>
        <w:rPr>
          <w:rFonts w:ascii="Times New Roman" w:hAnsi="Times New Roman" w:cs="Times New Roman"/>
          <w:sz w:val="26"/>
          <w:szCs w:val="26"/>
        </w:rPr>
      </w:pPr>
      <w:r w:rsidRPr="0065445D">
        <w:rPr>
          <w:rFonts w:ascii="Times New Roman" w:hAnsi="Times New Roman" w:cs="Times New Roman"/>
          <w:sz w:val="26"/>
          <w:szCs w:val="26"/>
        </w:rPr>
        <w:t>Ja tehniskās apsekošanas atzinumā ir norādīta Būves neatbilstība Būvniecības likuma 9. pantā minētajām prasībām mehāniskajai stiprībai, stabilitātei un lietošanas drošībai (turpmāk – Būtiskās prasībās), norāda atbilstības Būtiskām prasībām nodrošināšanai nepieciešamus būvdarbus, kuri būtu īstenojami pirms vidi degradējošu pazīmju novēršanas</w:t>
      </w:r>
      <w:r w:rsidR="008F5BB9" w:rsidRPr="0065445D">
        <w:rPr>
          <w:rFonts w:ascii="Times New Roman" w:hAnsi="Times New Roman" w:cs="Times New Roman"/>
          <w:sz w:val="26"/>
          <w:szCs w:val="26"/>
        </w:rPr>
        <w:t>.</w:t>
      </w:r>
    </w:p>
    <w:p w14:paraId="47B219D1" w14:textId="3E416788" w:rsidR="00E81C45" w:rsidRPr="00C4752A" w:rsidRDefault="00B34F44" w:rsidP="00E81C45">
      <w:pPr>
        <w:pStyle w:val="Sarakstarindkopa"/>
        <w:numPr>
          <w:ilvl w:val="0"/>
          <w:numId w:val="1"/>
        </w:numPr>
        <w:spacing w:after="0" w:line="240" w:lineRule="auto"/>
        <w:jc w:val="both"/>
        <w:rPr>
          <w:rFonts w:ascii="Times New Roman" w:hAnsi="Times New Roman" w:cs="Times New Roman"/>
          <w:sz w:val="26"/>
          <w:szCs w:val="26"/>
        </w:rPr>
      </w:pPr>
      <w:r w:rsidRPr="00C4752A">
        <w:rPr>
          <w:rFonts w:ascii="Times New Roman" w:hAnsi="Times New Roman" w:cs="Times New Roman"/>
          <w:sz w:val="26"/>
          <w:szCs w:val="26"/>
        </w:rPr>
        <w:t>Kopīpašnieki vienojas p</w:t>
      </w:r>
      <w:r w:rsidR="00E81C45" w:rsidRPr="00C4752A">
        <w:rPr>
          <w:rFonts w:ascii="Times New Roman" w:hAnsi="Times New Roman" w:cs="Times New Roman"/>
          <w:sz w:val="26"/>
          <w:szCs w:val="26"/>
        </w:rPr>
        <w:t>ar projektēšanas dokumentu pasūtīšanu un izstrādi, saskaņošanas kārtību.</w:t>
      </w:r>
    </w:p>
    <w:p w14:paraId="777DA9E3" w14:textId="238BCB21" w:rsidR="00E81C45" w:rsidRPr="00C4752A" w:rsidRDefault="00B34F44" w:rsidP="00E81C45">
      <w:pPr>
        <w:pStyle w:val="Sarakstarindkopa"/>
        <w:numPr>
          <w:ilvl w:val="0"/>
          <w:numId w:val="1"/>
        </w:numPr>
        <w:spacing w:after="0" w:line="240" w:lineRule="auto"/>
        <w:jc w:val="both"/>
        <w:rPr>
          <w:rFonts w:ascii="Times New Roman" w:hAnsi="Times New Roman" w:cs="Times New Roman"/>
          <w:sz w:val="26"/>
          <w:szCs w:val="26"/>
        </w:rPr>
      </w:pPr>
      <w:r w:rsidRPr="00C4752A">
        <w:rPr>
          <w:rFonts w:ascii="Times New Roman" w:hAnsi="Times New Roman" w:cs="Times New Roman"/>
          <w:sz w:val="26"/>
          <w:szCs w:val="26"/>
        </w:rPr>
        <w:t>Kopīpašnieki vienojas p</w:t>
      </w:r>
      <w:r w:rsidR="00E81C45" w:rsidRPr="00C4752A">
        <w:rPr>
          <w:rFonts w:ascii="Times New Roman" w:hAnsi="Times New Roman" w:cs="Times New Roman"/>
          <w:sz w:val="26"/>
          <w:szCs w:val="26"/>
        </w:rPr>
        <w:t>ar būvniecības finansēšanas avotu vai uzkrājumu veidošanas kārtību, lai uzkrātu naudas līdzekļus Lēmumā norādīto trūkumu novēršanai.</w:t>
      </w:r>
    </w:p>
    <w:p w14:paraId="686F18DA" w14:textId="38AF2D46" w:rsidR="00393D60" w:rsidRPr="00551B24" w:rsidRDefault="00E81C45" w:rsidP="00551B24">
      <w:pPr>
        <w:pStyle w:val="Sarakstarindkopa"/>
        <w:spacing w:after="0" w:line="240" w:lineRule="auto"/>
        <w:jc w:val="both"/>
        <w:rPr>
          <w:rFonts w:ascii="Times New Roman" w:hAnsi="Times New Roman" w:cs="Times New Roman"/>
          <w:sz w:val="26"/>
          <w:szCs w:val="26"/>
        </w:rPr>
      </w:pPr>
      <w:r w:rsidRPr="00C4752A">
        <w:rPr>
          <w:rFonts w:ascii="Times New Roman" w:hAnsi="Times New Roman" w:cs="Times New Roman"/>
          <w:sz w:val="26"/>
          <w:szCs w:val="26"/>
        </w:rPr>
        <w:t xml:space="preserve">Piemēram, no </w:t>
      </w:r>
      <w:r w:rsidR="00393D60" w:rsidRPr="00C4752A">
        <w:rPr>
          <w:rFonts w:ascii="Times New Roman" w:hAnsi="Times New Roman" w:cs="Times New Roman"/>
          <w:sz w:val="26"/>
          <w:szCs w:val="26"/>
        </w:rPr>
        <w:t>kop</w:t>
      </w:r>
      <w:r w:rsidRPr="00C4752A">
        <w:rPr>
          <w:rFonts w:ascii="Times New Roman" w:hAnsi="Times New Roman" w:cs="Times New Roman"/>
          <w:sz w:val="26"/>
          <w:szCs w:val="26"/>
        </w:rPr>
        <w:t xml:space="preserve">īpašnieku ikmēneša iemaksām tiek veidots uzkrājuma fonds, kā veidošanai katrs </w:t>
      </w:r>
      <w:r w:rsidR="00393D60" w:rsidRPr="00C4752A">
        <w:rPr>
          <w:rFonts w:ascii="Times New Roman" w:hAnsi="Times New Roman" w:cs="Times New Roman"/>
          <w:sz w:val="26"/>
          <w:szCs w:val="26"/>
        </w:rPr>
        <w:t>kop</w:t>
      </w:r>
      <w:r w:rsidRPr="00C4752A">
        <w:rPr>
          <w:rFonts w:ascii="Times New Roman" w:hAnsi="Times New Roman" w:cs="Times New Roman"/>
          <w:sz w:val="26"/>
          <w:szCs w:val="26"/>
        </w:rPr>
        <w:t>īpašnieks veic ikmēneša maksu</w:t>
      </w:r>
      <w:r w:rsidR="00393D60" w:rsidRPr="00C4752A">
        <w:rPr>
          <w:rFonts w:ascii="Times New Roman" w:hAnsi="Times New Roman" w:cs="Times New Roman"/>
          <w:sz w:val="26"/>
          <w:szCs w:val="26"/>
        </w:rPr>
        <w:t xml:space="preserve"> atbilstoši katra kopīpašnieka piederošajām domājamām daļām</w:t>
      </w:r>
      <w:r w:rsidR="00551B24">
        <w:rPr>
          <w:rFonts w:ascii="Times New Roman" w:hAnsi="Times New Roman" w:cs="Times New Roman"/>
          <w:sz w:val="26"/>
          <w:szCs w:val="26"/>
        </w:rPr>
        <w:t>/ esošā uzkrājuma fonda izmantošana/ aizņemto līdzekļu piesaiste.</w:t>
      </w:r>
    </w:p>
    <w:p w14:paraId="484A06AF" w14:textId="38B5B4D6" w:rsidR="0022393C" w:rsidRPr="0022393C" w:rsidRDefault="0022393C" w:rsidP="0022393C">
      <w:pPr>
        <w:pStyle w:val="Sarakstarindkopa"/>
        <w:numPr>
          <w:ilvl w:val="0"/>
          <w:numId w:val="1"/>
        </w:numPr>
        <w:spacing w:after="0" w:line="240" w:lineRule="auto"/>
        <w:jc w:val="both"/>
        <w:rPr>
          <w:rFonts w:ascii="Times New Roman" w:hAnsi="Times New Roman" w:cs="Times New Roman"/>
          <w:sz w:val="26"/>
          <w:szCs w:val="26"/>
        </w:rPr>
      </w:pPr>
      <w:r w:rsidRPr="00C4752A">
        <w:rPr>
          <w:rFonts w:ascii="Times New Roman" w:hAnsi="Times New Roman" w:cs="Times New Roman"/>
          <w:sz w:val="26"/>
          <w:szCs w:val="26"/>
        </w:rPr>
        <w:t>Noteikt vidi degradējošās būves kopējo sakārtošanas termiņu, atspoguļojot to laika grafikā (pielikums Nr.1).</w:t>
      </w:r>
    </w:p>
    <w:p w14:paraId="25558A74" w14:textId="1E03D1D2" w:rsidR="00E81C45" w:rsidRPr="00C4752A" w:rsidRDefault="00E81C45" w:rsidP="00393D60">
      <w:pPr>
        <w:pStyle w:val="Sarakstarindkopa"/>
        <w:numPr>
          <w:ilvl w:val="0"/>
          <w:numId w:val="1"/>
        </w:numPr>
        <w:spacing w:after="0" w:line="240" w:lineRule="auto"/>
        <w:jc w:val="both"/>
        <w:rPr>
          <w:rFonts w:ascii="Times New Roman" w:hAnsi="Times New Roman" w:cs="Times New Roman"/>
          <w:sz w:val="26"/>
          <w:szCs w:val="26"/>
        </w:rPr>
      </w:pPr>
      <w:r w:rsidRPr="00C4752A">
        <w:rPr>
          <w:rFonts w:ascii="Times New Roman" w:hAnsi="Times New Roman" w:cs="Times New Roman"/>
          <w:sz w:val="26"/>
          <w:szCs w:val="26"/>
        </w:rPr>
        <w:t>Kopī</w:t>
      </w:r>
      <w:r w:rsidR="00B34F44" w:rsidRPr="00C4752A">
        <w:rPr>
          <w:rFonts w:ascii="Times New Roman" w:hAnsi="Times New Roman" w:cs="Times New Roman"/>
          <w:sz w:val="26"/>
          <w:szCs w:val="26"/>
        </w:rPr>
        <w:t>pašnieki</w:t>
      </w:r>
      <w:r w:rsidRPr="00C4752A">
        <w:rPr>
          <w:rFonts w:ascii="Times New Roman" w:hAnsi="Times New Roman" w:cs="Times New Roman"/>
          <w:sz w:val="26"/>
          <w:szCs w:val="26"/>
        </w:rPr>
        <w:t xml:space="preserve"> pilnvaro Biedrību/ Pārvaldnieku/ Personu (turpmāk - Persona) noslēgt līgumu ar būvdarbu veicēju (turpmāk – Būvkomersants)</w:t>
      </w:r>
      <w:r w:rsidR="00111760" w:rsidRPr="00C4752A">
        <w:rPr>
          <w:rFonts w:ascii="Times New Roman" w:hAnsi="Times New Roman" w:cs="Times New Roman"/>
          <w:sz w:val="26"/>
          <w:szCs w:val="26"/>
        </w:rPr>
        <w:t xml:space="preserve"> </w:t>
      </w:r>
      <w:r w:rsidRPr="0022393C">
        <w:rPr>
          <w:rFonts w:ascii="Times New Roman" w:hAnsi="Times New Roman" w:cs="Times New Roman"/>
          <w:sz w:val="26"/>
          <w:szCs w:val="26"/>
        </w:rPr>
        <w:t>par</w:t>
      </w:r>
      <w:r w:rsidR="00393D60" w:rsidRPr="0022393C">
        <w:rPr>
          <w:rFonts w:ascii="Times New Roman" w:hAnsi="Times New Roman" w:cs="Times New Roman"/>
          <w:sz w:val="26"/>
          <w:szCs w:val="26"/>
        </w:rPr>
        <w:t xml:space="preserve"> </w:t>
      </w:r>
      <w:bookmarkStart w:id="0" w:name="_Hlk134431368"/>
      <w:r w:rsidRPr="0022393C">
        <w:rPr>
          <w:rFonts w:ascii="Times New Roman" w:hAnsi="Times New Roman" w:cs="Times New Roman"/>
          <w:sz w:val="26"/>
          <w:szCs w:val="26"/>
        </w:rPr>
        <w:t>būvdarbu veikšanu</w:t>
      </w:r>
      <w:r w:rsidR="00393D60" w:rsidRPr="0022393C">
        <w:rPr>
          <w:rFonts w:ascii="Times New Roman" w:hAnsi="Times New Roman" w:cs="Times New Roman"/>
          <w:sz w:val="26"/>
          <w:szCs w:val="26"/>
        </w:rPr>
        <w:t xml:space="preserve"> Lēmumā norādīto trūkumu novēršanai</w:t>
      </w:r>
      <w:bookmarkEnd w:id="0"/>
      <w:r w:rsidR="00551B24">
        <w:rPr>
          <w:rFonts w:ascii="Times New Roman" w:hAnsi="Times New Roman" w:cs="Times New Roman"/>
          <w:sz w:val="26"/>
          <w:szCs w:val="26"/>
        </w:rPr>
        <w:t xml:space="preserve"> un atbilstību Būtiskām prasībām</w:t>
      </w:r>
      <w:r w:rsidRPr="00C4752A">
        <w:rPr>
          <w:rFonts w:ascii="Times New Roman" w:hAnsi="Times New Roman" w:cs="Times New Roman"/>
          <w:sz w:val="26"/>
          <w:szCs w:val="26"/>
        </w:rPr>
        <w:t>, kontrolē tā izpildi, kā arī pieņem izpildījumu un no sava norēķinu konta apmaksā Būvkomersanta izrakstītus rēķinus saistībā ar līgumu.</w:t>
      </w:r>
    </w:p>
    <w:p w14:paraId="2A1B064D" w14:textId="7B368E11" w:rsidR="003377A5" w:rsidRPr="0022393C" w:rsidRDefault="003377A5" w:rsidP="005D3781">
      <w:pPr>
        <w:pStyle w:val="Sarakstarindkopa"/>
        <w:numPr>
          <w:ilvl w:val="0"/>
          <w:numId w:val="1"/>
        </w:numPr>
        <w:jc w:val="both"/>
        <w:rPr>
          <w:rFonts w:ascii="Times New Roman" w:hAnsi="Times New Roman" w:cs="Times New Roman"/>
          <w:sz w:val="26"/>
          <w:szCs w:val="26"/>
        </w:rPr>
      </w:pPr>
      <w:r w:rsidRPr="00C4752A">
        <w:rPr>
          <w:rFonts w:ascii="Times New Roman" w:hAnsi="Times New Roman" w:cs="Times New Roman"/>
          <w:sz w:val="26"/>
          <w:szCs w:val="26"/>
        </w:rPr>
        <w:lastRenderedPageBreak/>
        <w:t xml:space="preserve">Persona ir tiesīga piestādīt rēķinu, bet Kopīpašniekiem ir pienākums apmaksāt rēķinu par veikto pakalpojumu saistībā ar </w:t>
      </w:r>
      <w:r w:rsidR="005D3781" w:rsidRPr="0022393C">
        <w:rPr>
          <w:rFonts w:ascii="Times New Roman" w:hAnsi="Times New Roman" w:cs="Times New Roman"/>
          <w:sz w:val="26"/>
          <w:szCs w:val="26"/>
        </w:rPr>
        <w:t xml:space="preserve">Lēmumā norādīto trūkumu novēršanas </w:t>
      </w:r>
      <w:r w:rsidRPr="0022393C">
        <w:rPr>
          <w:rFonts w:ascii="Times New Roman" w:hAnsi="Times New Roman" w:cs="Times New Roman"/>
          <w:sz w:val="26"/>
          <w:szCs w:val="26"/>
        </w:rPr>
        <w:t>būvdarbiem.</w:t>
      </w:r>
    </w:p>
    <w:p w14:paraId="5DAD5882" w14:textId="357245D5" w:rsidR="00E81C45" w:rsidRPr="00C4752A" w:rsidRDefault="00E81C45" w:rsidP="00E81C45">
      <w:pPr>
        <w:pStyle w:val="Sarakstarindkopa"/>
        <w:numPr>
          <w:ilvl w:val="0"/>
          <w:numId w:val="1"/>
        </w:numPr>
        <w:spacing w:after="0" w:line="240" w:lineRule="auto"/>
        <w:jc w:val="both"/>
        <w:rPr>
          <w:rFonts w:ascii="Times New Roman" w:hAnsi="Times New Roman" w:cs="Times New Roman"/>
          <w:sz w:val="26"/>
          <w:szCs w:val="26"/>
        </w:rPr>
      </w:pPr>
      <w:r w:rsidRPr="00C4752A">
        <w:rPr>
          <w:rFonts w:ascii="Times New Roman" w:hAnsi="Times New Roman" w:cs="Times New Roman"/>
          <w:sz w:val="26"/>
          <w:szCs w:val="26"/>
        </w:rPr>
        <w:t xml:space="preserve">Persona </w:t>
      </w:r>
      <w:r w:rsidR="00551B24">
        <w:rPr>
          <w:rFonts w:ascii="Times New Roman" w:hAnsi="Times New Roman" w:cs="Times New Roman"/>
          <w:sz w:val="26"/>
          <w:szCs w:val="26"/>
        </w:rPr>
        <w:t>Būves</w:t>
      </w:r>
      <w:r w:rsidRPr="0022393C">
        <w:rPr>
          <w:rFonts w:ascii="Times New Roman" w:hAnsi="Times New Roman" w:cs="Times New Roman"/>
          <w:sz w:val="26"/>
          <w:szCs w:val="26"/>
        </w:rPr>
        <w:t xml:space="preserve"> būvdarbu veikšanas</w:t>
      </w:r>
      <w:r w:rsidRPr="00C4752A">
        <w:rPr>
          <w:rFonts w:ascii="Times New Roman" w:hAnsi="Times New Roman" w:cs="Times New Roman"/>
          <w:sz w:val="26"/>
          <w:szCs w:val="26"/>
        </w:rPr>
        <w:t xml:space="preserve"> sakarā un atbilstoši ārējiem normatīvajiem aktiem un noslēgtajam </w:t>
      </w:r>
      <w:proofErr w:type="spellStart"/>
      <w:r w:rsidRPr="00C4752A">
        <w:rPr>
          <w:rFonts w:ascii="Times New Roman" w:hAnsi="Times New Roman" w:cs="Times New Roman"/>
          <w:sz w:val="26"/>
          <w:szCs w:val="26"/>
        </w:rPr>
        <w:t>būvlīgumam</w:t>
      </w:r>
      <w:proofErr w:type="spellEnd"/>
      <w:r w:rsidRPr="00C4752A">
        <w:rPr>
          <w:rFonts w:ascii="Times New Roman" w:hAnsi="Times New Roman" w:cs="Times New Roman"/>
          <w:sz w:val="26"/>
          <w:szCs w:val="26"/>
        </w:rPr>
        <w:t xml:space="preserve"> pārstāv Kopī</w:t>
      </w:r>
      <w:r w:rsidR="000C4681" w:rsidRPr="00C4752A">
        <w:rPr>
          <w:rFonts w:ascii="Times New Roman" w:hAnsi="Times New Roman" w:cs="Times New Roman"/>
          <w:sz w:val="26"/>
          <w:szCs w:val="26"/>
        </w:rPr>
        <w:t>pašniekus</w:t>
      </w:r>
      <w:r w:rsidRPr="00C4752A">
        <w:rPr>
          <w:rFonts w:ascii="Times New Roman" w:hAnsi="Times New Roman" w:cs="Times New Roman"/>
          <w:sz w:val="26"/>
          <w:szCs w:val="26"/>
        </w:rPr>
        <w:t xml:space="preserve"> valsts un Rīgas pilsētas pašvaldības iestādēs, tai skaitā, Nacionālā kultūras mantojuma pārvaldē, Rīgas domes Pilsētas attīstības departamentā, kā arī attiecībās ar citām personām, veic visu nepieciešamo un dara visu iespējamo, lai pilnībā pārstāvētu Kopī</w:t>
      </w:r>
      <w:r w:rsidR="00CD33C7" w:rsidRPr="00C4752A">
        <w:rPr>
          <w:rFonts w:ascii="Times New Roman" w:hAnsi="Times New Roman" w:cs="Times New Roman"/>
          <w:sz w:val="26"/>
          <w:szCs w:val="26"/>
        </w:rPr>
        <w:t xml:space="preserve">pašnieku </w:t>
      </w:r>
      <w:r w:rsidRPr="00C4752A">
        <w:rPr>
          <w:rFonts w:ascii="Times New Roman" w:hAnsi="Times New Roman" w:cs="Times New Roman"/>
          <w:sz w:val="26"/>
          <w:szCs w:val="26"/>
        </w:rPr>
        <w:t>intereses un pilnībā pabeigtu</w:t>
      </w:r>
      <w:r w:rsidR="005D3781" w:rsidRPr="00C4752A">
        <w:rPr>
          <w:rFonts w:ascii="Times New Roman" w:hAnsi="Times New Roman" w:cs="Times New Roman"/>
          <w:sz w:val="26"/>
          <w:szCs w:val="26"/>
        </w:rPr>
        <w:t xml:space="preserve"> </w:t>
      </w:r>
      <w:r w:rsidR="00B34F44" w:rsidRPr="0022393C">
        <w:rPr>
          <w:rFonts w:ascii="Times New Roman" w:hAnsi="Times New Roman" w:cs="Times New Roman"/>
          <w:sz w:val="26"/>
          <w:szCs w:val="26"/>
        </w:rPr>
        <w:t>Lēmumā norādīto trūkumu novēršanas</w:t>
      </w:r>
      <w:r w:rsidR="005D3781" w:rsidRPr="0022393C">
        <w:rPr>
          <w:rFonts w:ascii="Times New Roman" w:hAnsi="Times New Roman" w:cs="Times New Roman"/>
          <w:sz w:val="26"/>
          <w:szCs w:val="26"/>
        </w:rPr>
        <w:t xml:space="preserve"> </w:t>
      </w:r>
      <w:r w:rsidRPr="0022393C">
        <w:rPr>
          <w:rFonts w:ascii="Times New Roman" w:hAnsi="Times New Roman" w:cs="Times New Roman"/>
          <w:sz w:val="26"/>
          <w:szCs w:val="26"/>
        </w:rPr>
        <w:t>būvdarbus</w:t>
      </w:r>
      <w:r w:rsidRPr="00C4752A">
        <w:rPr>
          <w:rFonts w:ascii="Times New Roman" w:hAnsi="Times New Roman" w:cs="Times New Roman"/>
          <w:sz w:val="26"/>
          <w:szCs w:val="26"/>
        </w:rPr>
        <w:t xml:space="preserve">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5EAC032D" w14:textId="32D146C8" w:rsidR="00E81C45" w:rsidRPr="00C4752A" w:rsidRDefault="00E81C45" w:rsidP="00E81C45">
      <w:pPr>
        <w:pStyle w:val="Sarakstarindkopa"/>
        <w:numPr>
          <w:ilvl w:val="0"/>
          <w:numId w:val="1"/>
        </w:numPr>
        <w:spacing w:after="0" w:line="240" w:lineRule="auto"/>
        <w:jc w:val="both"/>
        <w:rPr>
          <w:rFonts w:ascii="Times New Roman" w:hAnsi="Times New Roman" w:cs="Times New Roman"/>
          <w:sz w:val="26"/>
          <w:szCs w:val="26"/>
        </w:rPr>
      </w:pPr>
      <w:r w:rsidRPr="00C4752A">
        <w:rPr>
          <w:rFonts w:ascii="Times New Roman" w:hAnsi="Times New Roman" w:cs="Times New Roman"/>
          <w:sz w:val="26"/>
          <w:szCs w:val="26"/>
        </w:rPr>
        <w:t xml:space="preserve">Pamatojoties uz iepriekš minēto darbību izpildījumu, </w:t>
      </w:r>
      <w:r w:rsidR="0039417E" w:rsidRPr="00C4752A">
        <w:rPr>
          <w:rFonts w:ascii="Times New Roman" w:hAnsi="Times New Roman" w:cs="Times New Roman"/>
          <w:sz w:val="26"/>
          <w:szCs w:val="26"/>
        </w:rPr>
        <w:t xml:space="preserve">Kopīpašnieki vienojas </w:t>
      </w:r>
      <w:r w:rsidRPr="00551B24">
        <w:rPr>
          <w:rFonts w:ascii="Times New Roman" w:hAnsi="Times New Roman" w:cs="Times New Roman"/>
          <w:sz w:val="26"/>
          <w:szCs w:val="26"/>
          <w:u w:val="single"/>
        </w:rPr>
        <w:t>apturēt</w:t>
      </w:r>
      <w:r w:rsidRPr="00C4752A">
        <w:rPr>
          <w:rFonts w:ascii="Times New Roman" w:hAnsi="Times New Roman" w:cs="Times New Roman"/>
          <w:sz w:val="26"/>
          <w:szCs w:val="26"/>
        </w:rPr>
        <w:t xml:space="preserve"> Rīgas domes Pilsētvides attīstības un kvalitātes komisijas</w:t>
      </w:r>
      <w:r w:rsidR="005D3781" w:rsidRPr="00C4752A">
        <w:rPr>
          <w:rFonts w:ascii="Times New Roman" w:hAnsi="Times New Roman" w:cs="Times New Roman"/>
          <w:sz w:val="26"/>
          <w:szCs w:val="26"/>
        </w:rPr>
        <w:t xml:space="preserve"> </w:t>
      </w:r>
      <w:r w:rsidRPr="00C4752A">
        <w:rPr>
          <w:rFonts w:ascii="Times New Roman" w:hAnsi="Times New Roman" w:cs="Times New Roman"/>
          <w:sz w:val="26"/>
          <w:szCs w:val="26"/>
        </w:rPr>
        <w:t>X datuma sēdes lēmumu (Komisijas X datuma sēdes protokola Nr. PAKK-23-</w:t>
      </w:r>
      <w:r w:rsidR="000C4681" w:rsidRPr="00C4752A">
        <w:rPr>
          <w:rFonts w:ascii="Times New Roman" w:hAnsi="Times New Roman" w:cs="Times New Roman"/>
          <w:sz w:val="26"/>
          <w:szCs w:val="26"/>
        </w:rPr>
        <w:t>X</w:t>
      </w:r>
      <w:r w:rsidRPr="00C4752A">
        <w:rPr>
          <w:rFonts w:ascii="Times New Roman" w:hAnsi="Times New Roman" w:cs="Times New Roman"/>
          <w:sz w:val="26"/>
          <w:szCs w:val="26"/>
        </w:rPr>
        <w:t>-pro 1.8. punkts “Par būvi X adrese”)</w:t>
      </w:r>
      <w:r w:rsidR="00551B24">
        <w:rPr>
          <w:rFonts w:ascii="Times New Roman" w:hAnsi="Times New Roman" w:cs="Times New Roman"/>
          <w:sz w:val="26"/>
          <w:szCs w:val="26"/>
        </w:rPr>
        <w:t xml:space="preserve"> atbilstoši Būves atbilstībai Būtiskām prasībām un būvniecības ieceres saskaņošanas faktam.</w:t>
      </w:r>
    </w:p>
    <w:p w14:paraId="3C4A9983" w14:textId="632E0271" w:rsidR="0039417E" w:rsidRPr="00C4752A" w:rsidRDefault="0039417E" w:rsidP="0039417E">
      <w:pPr>
        <w:numPr>
          <w:ilvl w:val="0"/>
          <w:numId w:val="1"/>
        </w:numPr>
        <w:spacing w:after="0" w:line="240" w:lineRule="auto"/>
        <w:jc w:val="both"/>
        <w:rPr>
          <w:rFonts w:ascii="Times New Roman" w:hAnsi="Times New Roman" w:cs="Times New Roman"/>
          <w:sz w:val="26"/>
          <w:szCs w:val="26"/>
        </w:rPr>
      </w:pPr>
      <w:r w:rsidRPr="00C4752A">
        <w:rPr>
          <w:rFonts w:ascii="Times New Roman" w:hAnsi="Times New Roman" w:cs="Times New Roman"/>
          <w:sz w:val="26"/>
          <w:szCs w:val="26"/>
        </w:rPr>
        <w:t xml:space="preserve">Gadījumā, kad kāds no Kopīpašniekiem zaudē rīcības spēju, vai kad par viņa mantu atklāj konkursu vai nodibina administrāciju, vai kad kāds no Kopīpašniekiem </w:t>
      </w:r>
      <w:proofErr w:type="spellStart"/>
      <w:r w:rsidRPr="00C4752A">
        <w:rPr>
          <w:rFonts w:ascii="Times New Roman" w:hAnsi="Times New Roman" w:cs="Times New Roman"/>
          <w:sz w:val="26"/>
          <w:szCs w:val="26"/>
        </w:rPr>
        <w:t>šās</w:t>
      </w:r>
      <w:proofErr w:type="spellEnd"/>
      <w:r w:rsidRPr="00C4752A">
        <w:rPr>
          <w:rFonts w:ascii="Times New Roman" w:hAnsi="Times New Roman" w:cs="Times New Roman"/>
          <w:sz w:val="26"/>
          <w:szCs w:val="26"/>
        </w:rPr>
        <w:t xml:space="preserve"> vienošanās uzteic vai nomirst, sabiedrība pastāv tālāk pārējo Kopīpašnieku starpā.</w:t>
      </w:r>
    </w:p>
    <w:p w14:paraId="77209C83" w14:textId="39214A45" w:rsidR="0039417E" w:rsidRPr="00C4752A" w:rsidRDefault="0039417E" w:rsidP="0039417E">
      <w:pPr>
        <w:spacing w:after="0" w:line="240" w:lineRule="auto"/>
        <w:jc w:val="both"/>
        <w:rPr>
          <w:rFonts w:ascii="Times New Roman" w:hAnsi="Times New Roman" w:cs="Times New Roman"/>
          <w:sz w:val="26"/>
          <w:szCs w:val="26"/>
        </w:rPr>
      </w:pPr>
    </w:p>
    <w:p w14:paraId="2B3A97E9" w14:textId="77777777" w:rsidR="00A122A5" w:rsidRPr="00C4752A" w:rsidRDefault="00A122A5" w:rsidP="00C4752A">
      <w:pPr>
        <w:spacing w:after="0" w:line="240" w:lineRule="auto"/>
        <w:jc w:val="both"/>
        <w:rPr>
          <w:rFonts w:ascii="Times New Roman" w:hAnsi="Times New Roman" w:cs="Times New Roman"/>
          <w:sz w:val="26"/>
          <w:szCs w:val="26"/>
        </w:rPr>
      </w:pPr>
    </w:p>
    <w:p w14:paraId="01E2A209" w14:textId="77777777" w:rsidR="00684C92" w:rsidRPr="00C4752A" w:rsidRDefault="00684C92" w:rsidP="009D7052">
      <w:pPr>
        <w:spacing w:after="0" w:line="240" w:lineRule="auto"/>
        <w:jc w:val="both"/>
        <w:rPr>
          <w:rFonts w:ascii="Times New Roman" w:hAnsi="Times New Roman" w:cs="Times New Roman"/>
          <w:sz w:val="26"/>
          <w:szCs w:val="26"/>
        </w:rPr>
      </w:pPr>
    </w:p>
    <w:p w14:paraId="00BC1EF4" w14:textId="77777777" w:rsidR="00862AC6" w:rsidRDefault="003954B1" w:rsidP="00862AC6">
      <w:pPr>
        <w:spacing w:after="0" w:line="240" w:lineRule="auto"/>
        <w:jc w:val="both"/>
        <w:rPr>
          <w:rFonts w:ascii="Times New Roman" w:hAnsi="Times New Roman" w:cs="Times New Roman"/>
          <w:sz w:val="26"/>
          <w:szCs w:val="26"/>
        </w:rPr>
      </w:pPr>
      <w:r w:rsidRPr="00C4752A">
        <w:rPr>
          <w:rFonts w:ascii="Times New Roman" w:hAnsi="Times New Roman" w:cs="Times New Roman"/>
          <w:sz w:val="26"/>
          <w:szCs w:val="26"/>
        </w:rPr>
        <w:t>Pielikumā</w:t>
      </w:r>
      <w:r w:rsidR="00862AC6">
        <w:rPr>
          <w:rFonts w:ascii="Times New Roman" w:hAnsi="Times New Roman" w:cs="Times New Roman"/>
          <w:sz w:val="26"/>
          <w:szCs w:val="26"/>
        </w:rPr>
        <w:t>:</w:t>
      </w:r>
    </w:p>
    <w:p w14:paraId="24F39B26" w14:textId="53CF1210" w:rsidR="00862AC6" w:rsidRDefault="00862AC6" w:rsidP="00862AC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1) </w:t>
      </w:r>
      <w:r w:rsidR="00E33866" w:rsidRPr="00C4752A">
        <w:rPr>
          <w:rFonts w:ascii="Times New Roman" w:hAnsi="Times New Roman" w:cs="Times New Roman"/>
          <w:sz w:val="26"/>
          <w:szCs w:val="26"/>
        </w:rPr>
        <w:t>K</w:t>
      </w:r>
      <w:r w:rsidR="00684C92" w:rsidRPr="00C4752A">
        <w:rPr>
          <w:rFonts w:ascii="Times New Roman" w:hAnsi="Times New Roman" w:cs="Times New Roman"/>
          <w:sz w:val="26"/>
          <w:szCs w:val="26"/>
        </w:rPr>
        <w:t>opīpašnieku paraksti</w:t>
      </w:r>
      <w:r w:rsidR="00E33866" w:rsidRPr="00C4752A">
        <w:rPr>
          <w:rFonts w:ascii="Times New Roman" w:hAnsi="Times New Roman" w:cs="Times New Roman"/>
          <w:sz w:val="26"/>
          <w:szCs w:val="26"/>
        </w:rPr>
        <w:t xml:space="preserve"> pie </w:t>
      </w:r>
      <w:r w:rsidR="003F4E08" w:rsidRPr="00C4752A">
        <w:rPr>
          <w:rFonts w:ascii="Times New Roman" w:hAnsi="Times New Roman" w:cs="Times New Roman"/>
          <w:sz w:val="26"/>
          <w:szCs w:val="26"/>
        </w:rPr>
        <w:t>XX</w:t>
      </w:r>
      <w:r w:rsidR="00E33866" w:rsidRPr="00C4752A">
        <w:rPr>
          <w:rFonts w:ascii="Times New Roman" w:hAnsi="Times New Roman" w:cs="Times New Roman"/>
          <w:sz w:val="26"/>
          <w:szCs w:val="26"/>
        </w:rPr>
        <w:t>.</w:t>
      </w:r>
      <w:r w:rsidR="003F4E08" w:rsidRPr="00C4752A">
        <w:rPr>
          <w:rFonts w:ascii="Times New Roman" w:hAnsi="Times New Roman" w:cs="Times New Roman"/>
          <w:sz w:val="26"/>
          <w:szCs w:val="26"/>
        </w:rPr>
        <w:t>XX</w:t>
      </w:r>
      <w:r w:rsidR="00E33866" w:rsidRPr="00C4752A">
        <w:rPr>
          <w:rFonts w:ascii="Times New Roman" w:hAnsi="Times New Roman" w:cs="Times New Roman"/>
          <w:sz w:val="26"/>
          <w:szCs w:val="26"/>
        </w:rPr>
        <w:t>.20</w:t>
      </w:r>
      <w:r w:rsidR="003F4E08" w:rsidRPr="00C4752A">
        <w:rPr>
          <w:rFonts w:ascii="Times New Roman" w:hAnsi="Times New Roman" w:cs="Times New Roman"/>
          <w:sz w:val="26"/>
          <w:szCs w:val="26"/>
        </w:rPr>
        <w:t>2X</w:t>
      </w:r>
      <w:r w:rsidR="00E33866" w:rsidRPr="00C4752A">
        <w:rPr>
          <w:rFonts w:ascii="Times New Roman" w:hAnsi="Times New Roman" w:cs="Times New Roman"/>
          <w:sz w:val="26"/>
          <w:szCs w:val="26"/>
        </w:rPr>
        <w:t xml:space="preserve">. </w:t>
      </w:r>
      <w:r w:rsidR="003954B1" w:rsidRPr="00C4752A">
        <w:rPr>
          <w:rFonts w:ascii="Times New Roman" w:hAnsi="Times New Roman" w:cs="Times New Roman"/>
          <w:sz w:val="26"/>
          <w:szCs w:val="26"/>
        </w:rPr>
        <w:t>sabiedrības līguma “</w:t>
      </w:r>
      <w:r w:rsidR="000C4681" w:rsidRPr="00C4752A">
        <w:rPr>
          <w:rFonts w:ascii="Times New Roman" w:hAnsi="Times New Roman" w:cs="Times New Roman"/>
          <w:sz w:val="26"/>
          <w:szCs w:val="26"/>
        </w:rPr>
        <w:t xml:space="preserve">Par </w:t>
      </w:r>
      <w:r w:rsidR="00551CA0">
        <w:rPr>
          <w:rFonts w:ascii="Times New Roman" w:hAnsi="Times New Roman" w:cs="Times New Roman"/>
          <w:sz w:val="26"/>
          <w:szCs w:val="26"/>
        </w:rPr>
        <w:t>būves</w:t>
      </w:r>
      <w:r w:rsidR="000C4681" w:rsidRPr="00C4752A">
        <w:rPr>
          <w:rFonts w:ascii="Times New Roman" w:hAnsi="Times New Roman" w:cs="Times New Roman"/>
          <w:sz w:val="26"/>
          <w:szCs w:val="26"/>
        </w:rPr>
        <w:t xml:space="preserve"> X ielā X, Rīgā, kadastra apzīmējums 0100 XXX XXXX XXX, Rīgas domes Pilsētvides attīstības un kvalitātes komisijas lēmumā norādīto trūkumu novēršanu un lēmuma apturēšanu</w:t>
      </w:r>
      <w:r w:rsidR="003954B1" w:rsidRPr="00C4752A">
        <w:rPr>
          <w:rFonts w:ascii="Times New Roman" w:hAnsi="Times New Roman" w:cs="Times New Roman"/>
          <w:sz w:val="26"/>
          <w:szCs w:val="26"/>
        </w:rPr>
        <w:t>”</w:t>
      </w:r>
      <w:r w:rsidR="000C4681" w:rsidRPr="00C4752A">
        <w:rPr>
          <w:rFonts w:ascii="Times New Roman" w:hAnsi="Times New Roman" w:cs="Times New Roman"/>
          <w:sz w:val="26"/>
          <w:szCs w:val="26"/>
        </w:rPr>
        <w:t xml:space="preserve"> </w:t>
      </w:r>
      <w:r w:rsidR="003954B1" w:rsidRPr="00C4752A">
        <w:rPr>
          <w:rFonts w:ascii="Times New Roman" w:hAnsi="Times New Roman" w:cs="Times New Roman"/>
          <w:sz w:val="26"/>
          <w:szCs w:val="26"/>
        </w:rPr>
        <w:t>uz vienas lapas</w:t>
      </w:r>
      <w:r>
        <w:rPr>
          <w:rFonts w:ascii="Times New Roman" w:hAnsi="Times New Roman" w:cs="Times New Roman"/>
          <w:sz w:val="26"/>
          <w:szCs w:val="26"/>
        </w:rPr>
        <w:t>;</w:t>
      </w:r>
    </w:p>
    <w:p w14:paraId="76E86580" w14:textId="77777777" w:rsidR="00862AC6" w:rsidRDefault="00862AC6" w:rsidP="00862AC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 sertificēta būvinženiera TAA;</w:t>
      </w:r>
    </w:p>
    <w:p w14:paraId="728B6FD3" w14:textId="33651F20" w:rsidR="00862AC6" w:rsidRDefault="00862AC6" w:rsidP="00862AC6">
      <w:pPr>
        <w:spacing w:after="0" w:line="240" w:lineRule="auto"/>
        <w:ind w:firstLine="720"/>
        <w:jc w:val="both"/>
        <w:rPr>
          <w:rFonts w:ascii="Times New Roman" w:hAnsi="Times New Roman" w:cs="Times New Roman"/>
          <w:sz w:val="26"/>
          <w:szCs w:val="26"/>
        </w:rPr>
      </w:pPr>
      <w:r w:rsidRPr="00D028A7">
        <w:rPr>
          <w:rFonts w:ascii="Times New Roman" w:hAnsi="Times New Roman" w:cs="Times New Roman"/>
          <w:sz w:val="26"/>
          <w:szCs w:val="26"/>
        </w:rPr>
        <w:t>3) projektēšanas vai būvdarbu līgumi (priekšlīgumi, garantijas vēstules)</w:t>
      </w:r>
      <w:r w:rsidR="003747D9">
        <w:rPr>
          <w:rFonts w:ascii="Times New Roman" w:hAnsi="Times New Roman" w:cs="Times New Roman"/>
          <w:sz w:val="26"/>
          <w:szCs w:val="26"/>
        </w:rPr>
        <w:t>;</w:t>
      </w:r>
    </w:p>
    <w:p w14:paraId="4967CD44" w14:textId="31CCA341" w:rsidR="003747D9" w:rsidRPr="00D028A7" w:rsidRDefault="003747D9" w:rsidP="00862AC6">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4) </w:t>
      </w:r>
      <w:r w:rsidRPr="003747D9">
        <w:rPr>
          <w:rFonts w:ascii="Times New Roman" w:hAnsi="Times New Roman" w:cs="Times New Roman"/>
          <w:sz w:val="26"/>
          <w:szCs w:val="26"/>
        </w:rPr>
        <w:t>Vidi degradējošās būves kopējā sakārtošanas termiņa laika grafiks.</w:t>
      </w:r>
    </w:p>
    <w:p w14:paraId="72CE6DBA" w14:textId="5371BA26" w:rsidR="00862AC6" w:rsidRPr="00C4752A" w:rsidRDefault="00862AC6" w:rsidP="003954B1">
      <w:pPr>
        <w:spacing w:after="0" w:line="240" w:lineRule="auto"/>
        <w:jc w:val="both"/>
        <w:rPr>
          <w:rFonts w:ascii="Times New Roman" w:hAnsi="Times New Roman" w:cs="Times New Roman"/>
          <w:sz w:val="26"/>
          <w:szCs w:val="26"/>
        </w:rPr>
      </w:pPr>
    </w:p>
    <w:p w14:paraId="782AE223" w14:textId="77777777" w:rsidR="003954B1" w:rsidRPr="00C4752A" w:rsidRDefault="003954B1" w:rsidP="009D7052">
      <w:pPr>
        <w:spacing w:after="0" w:line="240" w:lineRule="auto"/>
        <w:jc w:val="both"/>
        <w:rPr>
          <w:rFonts w:ascii="Times New Roman" w:hAnsi="Times New Roman" w:cs="Times New Roman"/>
          <w:sz w:val="26"/>
          <w:szCs w:val="26"/>
        </w:rPr>
      </w:pPr>
    </w:p>
    <w:p w14:paraId="3F4FC3F6" w14:textId="77777777" w:rsidR="003954B1" w:rsidRPr="00C4752A" w:rsidRDefault="003954B1" w:rsidP="009D7052">
      <w:pPr>
        <w:spacing w:after="0" w:line="240" w:lineRule="auto"/>
        <w:jc w:val="both"/>
        <w:rPr>
          <w:rFonts w:ascii="Times New Roman" w:hAnsi="Times New Roman" w:cs="Times New Roman"/>
          <w:sz w:val="26"/>
          <w:szCs w:val="26"/>
        </w:rPr>
      </w:pPr>
    </w:p>
    <w:p w14:paraId="721D95D9" w14:textId="13467039" w:rsidR="003954B1" w:rsidRPr="00C4752A" w:rsidRDefault="003954B1" w:rsidP="003954B1">
      <w:pPr>
        <w:spacing w:after="0" w:line="240" w:lineRule="auto"/>
        <w:jc w:val="right"/>
        <w:rPr>
          <w:rFonts w:ascii="Times New Roman" w:hAnsi="Times New Roman" w:cs="Times New Roman"/>
          <w:i/>
          <w:sz w:val="26"/>
          <w:szCs w:val="26"/>
        </w:rPr>
      </w:pPr>
      <w:r w:rsidRPr="00C4752A">
        <w:rPr>
          <w:rFonts w:ascii="Times New Roman" w:hAnsi="Times New Roman" w:cs="Times New Roman"/>
          <w:i/>
          <w:sz w:val="26"/>
          <w:szCs w:val="26"/>
        </w:rPr>
        <w:t>Pielikums pie XX.XX.202X. sabiedrības līguma “</w:t>
      </w:r>
      <w:r w:rsidR="006C09E1" w:rsidRPr="00C4752A">
        <w:rPr>
          <w:rFonts w:ascii="Times New Roman" w:hAnsi="Times New Roman" w:cs="Times New Roman"/>
          <w:i/>
          <w:sz w:val="26"/>
          <w:szCs w:val="26"/>
        </w:rPr>
        <w:t xml:space="preserve">Par </w:t>
      </w:r>
      <w:r w:rsidR="00551CA0">
        <w:rPr>
          <w:rFonts w:ascii="Times New Roman" w:hAnsi="Times New Roman" w:cs="Times New Roman"/>
          <w:i/>
          <w:sz w:val="26"/>
          <w:szCs w:val="26"/>
        </w:rPr>
        <w:t>būves</w:t>
      </w:r>
      <w:r w:rsidR="006C09E1" w:rsidRPr="00C4752A">
        <w:rPr>
          <w:rFonts w:ascii="Times New Roman" w:hAnsi="Times New Roman" w:cs="Times New Roman"/>
          <w:i/>
          <w:sz w:val="26"/>
          <w:szCs w:val="26"/>
        </w:rPr>
        <w:t xml:space="preserve"> X ielā X, Rīgā, kadastra apzīmējums 0100 XXX XXXX XXX, Rīgas domes Pilsētvides attīstības un kvalitātes komisijas lēmumā norādīto trūkumu novēršanu un lēmuma apturēšanu</w:t>
      </w:r>
      <w:r w:rsidRPr="00C4752A">
        <w:rPr>
          <w:rFonts w:ascii="Times New Roman" w:hAnsi="Times New Roman" w:cs="Times New Roman"/>
          <w:i/>
          <w:sz w:val="26"/>
          <w:szCs w:val="26"/>
        </w:rPr>
        <w:t>”</w:t>
      </w:r>
    </w:p>
    <w:p w14:paraId="740A8BBB" w14:textId="77777777" w:rsidR="003954B1" w:rsidRPr="00C4752A" w:rsidRDefault="003954B1" w:rsidP="003954B1">
      <w:pPr>
        <w:spacing w:after="0" w:line="240" w:lineRule="auto"/>
        <w:jc w:val="right"/>
        <w:rPr>
          <w:rFonts w:ascii="Times New Roman" w:hAnsi="Times New Roman" w:cs="Times New Roman"/>
          <w:sz w:val="26"/>
          <w:szCs w:val="26"/>
        </w:rPr>
      </w:pPr>
    </w:p>
    <w:tbl>
      <w:tblPr>
        <w:tblStyle w:val="Reatabula"/>
        <w:tblW w:w="0" w:type="auto"/>
        <w:tblLook w:val="04A0" w:firstRow="1" w:lastRow="0" w:firstColumn="1" w:lastColumn="0" w:noHBand="0" w:noVBand="1"/>
      </w:tblPr>
      <w:tblGrid>
        <w:gridCol w:w="660"/>
        <w:gridCol w:w="3072"/>
        <w:gridCol w:w="2073"/>
        <w:gridCol w:w="2076"/>
        <w:gridCol w:w="1689"/>
      </w:tblGrid>
      <w:tr w:rsidR="003954B1" w:rsidRPr="00C4752A" w14:paraId="5B9EF047" w14:textId="77777777" w:rsidTr="0071681C">
        <w:tc>
          <w:tcPr>
            <w:tcW w:w="675" w:type="dxa"/>
          </w:tcPr>
          <w:p w14:paraId="539F8655" w14:textId="77777777" w:rsidR="003954B1" w:rsidRPr="00C4752A" w:rsidRDefault="003954B1" w:rsidP="003954B1">
            <w:pPr>
              <w:jc w:val="center"/>
              <w:rPr>
                <w:rFonts w:ascii="Times New Roman" w:hAnsi="Times New Roman" w:cs="Times New Roman"/>
                <w:sz w:val="26"/>
                <w:szCs w:val="26"/>
              </w:rPr>
            </w:pPr>
            <w:r w:rsidRPr="00C4752A">
              <w:rPr>
                <w:rFonts w:ascii="Times New Roman" w:hAnsi="Times New Roman" w:cs="Times New Roman"/>
                <w:sz w:val="26"/>
                <w:szCs w:val="26"/>
              </w:rPr>
              <w:t>Nr. p/k</w:t>
            </w:r>
          </w:p>
        </w:tc>
        <w:tc>
          <w:tcPr>
            <w:tcW w:w="3293" w:type="dxa"/>
          </w:tcPr>
          <w:p w14:paraId="29F15F65" w14:textId="77777777" w:rsidR="003954B1" w:rsidRPr="00C4752A" w:rsidRDefault="003954B1" w:rsidP="003954B1">
            <w:pPr>
              <w:jc w:val="center"/>
              <w:rPr>
                <w:rFonts w:ascii="Times New Roman" w:hAnsi="Times New Roman" w:cs="Times New Roman"/>
                <w:sz w:val="26"/>
                <w:szCs w:val="26"/>
              </w:rPr>
            </w:pPr>
            <w:r w:rsidRPr="00C4752A">
              <w:rPr>
                <w:rFonts w:ascii="Times New Roman" w:hAnsi="Times New Roman" w:cs="Times New Roman"/>
                <w:sz w:val="26"/>
                <w:szCs w:val="26"/>
              </w:rPr>
              <w:t>Domājamās daļas apmērs</w:t>
            </w:r>
          </w:p>
        </w:tc>
        <w:tc>
          <w:tcPr>
            <w:tcW w:w="2150" w:type="dxa"/>
          </w:tcPr>
          <w:p w14:paraId="2BE56A7A" w14:textId="77777777" w:rsidR="003954B1" w:rsidRPr="00C4752A" w:rsidRDefault="003954B1" w:rsidP="003954B1">
            <w:pPr>
              <w:jc w:val="center"/>
              <w:rPr>
                <w:rFonts w:ascii="Times New Roman" w:hAnsi="Times New Roman" w:cs="Times New Roman"/>
                <w:sz w:val="26"/>
                <w:szCs w:val="26"/>
              </w:rPr>
            </w:pPr>
            <w:r w:rsidRPr="00C4752A">
              <w:rPr>
                <w:rFonts w:ascii="Times New Roman" w:hAnsi="Times New Roman" w:cs="Times New Roman"/>
                <w:sz w:val="26"/>
                <w:szCs w:val="26"/>
              </w:rPr>
              <w:t xml:space="preserve">Vārds, Uzvārds, personas kods / Nosaukums, reģistrācijas Nr. </w:t>
            </w:r>
          </w:p>
        </w:tc>
        <w:tc>
          <w:tcPr>
            <w:tcW w:w="2212" w:type="dxa"/>
          </w:tcPr>
          <w:p w14:paraId="1B329A6C" w14:textId="77777777" w:rsidR="003954B1" w:rsidRPr="00C4752A" w:rsidRDefault="003954B1" w:rsidP="003954B1">
            <w:pPr>
              <w:jc w:val="center"/>
              <w:rPr>
                <w:rFonts w:ascii="Times New Roman" w:hAnsi="Times New Roman" w:cs="Times New Roman"/>
                <w:sz w:val="26"/>
                <w:szCs w:val="26"/>
              </w:rPr>
            </w:pPr>
            <w:r w:rsidRPr="00C4752A">
              <w:rPr>
                <w:rFonts w:ascii="Times New Roman" w:hAnsi="Times New Roman" w:cs="Times New Roman"/>
                <w:sz w:val="26"/>
                <w:szCs w:val="26"/>
              </w:rPr>
              <w:t>Paraksts</w:t>
            </w:r>
          </w:p>
        </w:tc>
        <w:tc>
          <w:tcPr>
            <w:tcW w:w="1524" w:type="dxa"/>
          </w:tcPr>
          <w:p w14:paraId="7F5ADB60" w14:textId="77777777" w:rsidR="003954B1" w:rsidRPr="00C4752A" w:rsidRDefault="003954B1" w:rsidP="003954B1">
            <w:pPr>
              <w:jc w:val="center"/>
              <w:rPr>
                <w:rFonts w:ascii="Times New Roman" w:hAnsi="Times New Roman" w:cs="Times New Roman"/>
                <w:sz w:val="26"/>
                <w:szCs w:val="26"/>
              </w:rPr>
            </w:pPr>
            <w:r w:rsidRPr="00C4752A">
              <w:rPr>
                <w:rFonts w:ascii="Times New Roman" w:hAnsi="Times New Roman" w:cs="Times New Roman"/>
                <w:sz w:val="26"/>
                <w:szCs w:val="26"/>
              </w:rPr>
              <w:t>Pārstāvības pamats (ja nepieciešams)</w:t>
            </w:r>
          </w:p>
        </w:tc>
      </w:tr>
      <w:tr w:rsidR="003954B1" w:rsidRPr="00C4752A" w14:paraId="3C79CBE1" w14:textId="77777777" w:rsidTr="0071681C">
        <w:tc>
          <w:tcPr>
            <w:tcW w:w="675" w:type="dxa"/>
          </w:tcPr>
          <w:p w14:paraId="7B74BE1D" w14:textId="77777777" w:rsidR="003954B1" w:rsidRPr="00C4752A" w:rsidRDefault="0071681C" w:rsidP="003954B1">
            <w:pPr>
              <w:jc w:val="center"/>
              <w:rPr>
                <w:rFonts w:ascii="Times New Roman" w:hAnsi="Times New Roman" w:cs="Times New Roman"/>
                <w:sz w:val="26"/>
                <w:szCs w:val="26"/>
              </w:rPr>
            </w:pPr>
            <w:r w:rsidRPr="00C4752A">
              <w:rPr>
                <w:rFonts w:ascii="Times New Roman" w:hAnsi="Times New Roman" w:cs="Times New Roman"/>
                <w:sz w:val="26"/>
                <w:szCs w:val="26"/>
              </w:rPr>
              <w:t>1.</w:t>
            </w:r>
          </w:p>
        </w:tc>
        <w:tc>
          <w:tcPr>
            <w:tcW w:w="3293" w:type="dxa"/>
          </w:tcPr>
          <w:p w14:paraId="48AE5512" w14:textId="77777777" w:rsidR="003954B1" w:rsidRPr="00C4752A" w:rsidRDefault="003954B1" w:rsidP="003954B1">
            <w:pPr>
              <w:jc w:val="center"/>
              <w:rPr>
                <w:rFonts w:ascii="Times New Roman" w:hAnsi="Times New Roman" w:cs="Times New Roman"/>
                <w:sz w:val="26"/>
                <w:szCs w:val="26"/>
              </w:rPr>
            </w:pPr>
          </w:p>
        </w:tc>
        <w:tc>
          <w:tcPr>
            <w:tcW w:w="2150" w:type="dxa"/>
          </w:tcPr>
          <w:p w14:paraId="63027B2A" w14:textId="77777777" w:rsidR="003954B1" w:rsidRPr="00C4752A" w:rsidRDefault="003954B1" w:rsidP="003954B1">
            <w:pPr>
              <w:jc w:val="center"/>
              <w:rPr>
                <w:rFonts w:ascii="Times New Roman" w:hAnsi="Times New Roman" w:cs="Times New Roman"/>
                <w:sz w:val="26"/>
                <w:szCs w:val="26"/>
              </w:rPr>
            </w:pPr>
          </w:p>
        </w:tc>
        <w:tc>
          <w:tcPr>
            <w:tcW w:w="2212" w:type="dxa"/>
          </w:tcPr>
          <w:p w14:paraId="713BDC1D" w14:textId="77777777" w:rsidR="003954B1" w:rsidRPr="00C4752A" w:rsidRDefault="003954B1" w:rsidP="003954B1">
            <w:pPr>
              <w:jc w:val="center"/>
              <w:rPr>
                <w:rFonts w:ascii="Times New Roman" w:hAnsi="Times New Roman" w:cs="Times New Roman"/>
                <w:sz w:val="26"/>
                <w:szCs w:val="26"/>
              </w:rPr>
            </w:pPr>
          </w:p>
        </w:tc>
        <w:tc>
          <w:tcPr>
            <w:tcW w:w="1524" w:type="dxa"/>
          </w:tcPr>
          <w:p w14:paraId="207826EB" w14:textId="77777777" w:rsidR="003954B1" w:rsidRPr="00C4752A" w:rsidRDefault="003954B1" w:rsidP="003954B1">
            <w:pPr>
              <w:jc w:val="center"/>
              <w:rPr>
                <w:rFonts w:ascii="Times New Roman" w:hAnsi="Times New Roman" w:cs="Times New Roman"/>
                <w:sz w:val="26"/>
                <w:szCs w:val="26"/>
              </w:rPr>
            </w:pPr>
          </w:p>
        </w:tc>
      </w:tr>
      <w:tr w:rsidR="003954B1" w:rsidRPr="00C4752A" w14:paraId="0D3A0CAC" w14:textId="77777777" w:rsidTr="0071681C">
        <w:tc>
          <w:tcPr>
            <w:tcW w:w="675" w:type="dxa"/>
          </w:tcPr>
          <w:p w14:paraId="278F4DA8" w14:textId="77777777" w:rsidR="003954B1" w:rsidRPr="00C4752A" w:rsidRDefault="0071681C" w:rsidP="003954B1">
            <w:pPr>
              <w:jc w:val="center"/>
              <w:rPr>
                <w:rFonts w:ascii="Times New Roman" w:hAnsi="Times New Roman" w:cs="Times New Roman"/>
                <w:sz w:val="26"/>
                <w:szCs w:val="26"/>
              </w:rPr>
            </w:pPr>
            <w:r w:rsidRPr="00C4752A">
              <w:rPr>
                <w:rFonts w:ascii="Times New Roman" w:hAnsi="Times New Roman" w:cs="Times New Roman"/>
                <w:sz w:val="26"/>
                <w:szCs w:val="26"/>
              </w:rPr>
              <w:t>2.</w:t>
            </w:r>
          </w:p>
        </w:tc>
        <w:tc>
          <w:tcPr>
            <w:tcW w:w="3293" w:type="dxa"/>
          </w:tcPr>
          <w:p w14:paraId="3FA2F47B" w14:textId="77777777" w:rsidR="003954B1" w:rsidRPr="00C4752A" w:rsidRDefault="003954B1" w:rsidP="003954B1">
            <w:pPr>
              <w:jc w:val="center"/>
              <w:rPr>
                <w:rFonts w:ascii="Times New Roman" w:hAnsi="Times New Roman" w:cs="Times New Roman"/>
                <w:sz w:val="26"/>
                <w:szCs w:val="26"/>
              </w:rPr>
            </w:pPr>
          </w:p>
        </w:tc>
        <w:tc>
          <w:tcPr>
            <w:tcW w:w="2150" w:type="dxa"/>
          </w:tcPr>
          <w:p w14:paraId="6989F357" w14:textId="77777777" w:rsidR="003954B1" w:rsidRPr="00C4752A" w:rsidRDefault="003954B1" w:rsidP="003954B1">
            <w:pPr>
              <w:jc w:val="center"/>
              <w:rPr>
                <w:rFonts w:ascii="Times New Roman" w:hAnsi="Times New Roman" w:cs="Times New Roman"/>
                <w:sz w:val="26"/>
                <w:szCs w:val="26"/>
              </w:rPr>
            </w:pPr>
          </w:p>
        </w:tc>
        <w:tc>
          <w:tcPr>
            <w:tcW w:w="2212" w:type="dxa"/>
          </w:tcPr>
          <w:p w14:paraId="6C493695" w14:textId="77777777" w:rsidR="003954B1" w:rsidRPr="00C4752A" w:rsidRDefault="003954B1" w:rsidP="003954B1">
            <w:pPr>
              <w:jc w:val="center"/>
              <w:rPr>
                <w:rFonts w:ascii="Times New Roman" w:hAnsi="Times New Roman" w:cs="Times New Roman"/>
                <w:sz w:val="26"/>
                <w:szCs w:val="26"/>
              </w:rPr>
            </w:pPr>
          </w:p>
        </w:tc>
        <w:tc>
          <w:tcPr>
            <w:tcW w:w="1524" w:type="dxa"/>
          </w:tcPr>
          <w:p w14:paraId="4FBFD422" w14:textId="77777777" w:rsidR="003954B1" w:rsidRPr="00C4752A" w:rsidRDefault="003954B1" w:rsidP="003954B1">
            <w:pPr>
              <w:jc w:val="center"/>
              <w:rPr>
                <w:rFonts w:ascii="Times New Roman" w:hAnsi="Times New Roman" w:cs="Times New Roman"/>
                <w:sz w:val="26"/>
                <w:szCs w:val="26"/>
              </w:rPr>
            </w:pPr>
          </w:p>
        </w:tc>
      </w:tr>
      <w:tr w:rsidR="003954B1" w:rsidRPr="00C4752A" w14:paraId="3E4CF150" w14:textId="77777777" w:rsidTr="0071681C">
        <w:tc>
          <w:tcPr>
            <w:tcW w:w="675" w:type="dxa"/>
          </w:tcPr>
          <w:p w14:paraId="0704E0AE" w14:textId="77777777" w:rsidR="003954B1" w:rsidRPr="00C4752A" w:rsidRDefault="0071681C" w:rsidP="003954B1">
            <w:pPr>
              <w:jc w:val="center"/>
              <w:rPr>
                <w:rFonts w:ascii="Times New Roman" w:hAnsi="Times New Roman" w:cs="Times New Roman"/>
                <w:sz w:val="26"/>
                <w:szCs w:val="26"/>
              </w:rPr>
            </w:pPr>
            <w:r w:rsidRPr="00C4752A">
              <w:rPr>
                <w:rFonts w:ascii="Times New Roman" w:hAnsi="Times New Roman" w:cs="Times New Roman"/>
                <w:sz w:val="26"/>
                <w:szCs w:val="26"/>
              </w:rPr>
              <w:lastRenderedPageBreak/>
              <w:t>3.</w:t>
            </w:r>
          </w:p>
        </w:tc>
        <w:tc>
          <w:tcPr>
            <w:tcW w:w="3293" w:type="dxa"/>
          </w:tcPr>
          <w:p w14:paraId="612C1D8B" w14:textId="77777777" w:rsidR="003954B1" w:rsidRPr="00C4752A" w:rsidRDefault="003954B1" w:rsidP="003954B1">
            <w:pPr>
              <w:jc w:val="center"/>
              <w:rPr>
                <w:rFonts w:ascii="Times New Roman" w:hAnsi="Times New Roman" w:cs="Times New Roman"/>
                <w:sz w:val="26"/>
                <w:szCs w:val="26"/>
              </w:rPr>
            </w:pPr>
          </w:p>
        </w:tc>
        <w:tc>
          <w:tcPr>
            <w:tcW w:w="2150" w:type="dxa"/>
          </w:tcPr>
          <w:p w14:paraId="74764F62" w14:textId="77777777" w:rsidR="003954B1" w:rsidRPr="00C4752A" w:rsidRDefault="003954B1" w:rsidP="003954B1">
            <w:pPr>
              <w:jc w:val="center"/>
              <w:rPr>
                <w:rFonts w:ascii="Times New Roman" w:hAnsi="Times New Roman" w:cs="Times New Roman"/>
                <w:sz w:val="26"/>
                <w:szCs w:val="26"/>
              </w:rPr>
            </w:pPr>
          </w:p>
        </w:tc>
        <w:tc>
          <w:tcPr>
            <w:tcW w:w="2212" w:type="dxa"/>
          </w:tcPr>
          <w:p w14:paraId="79D06666" w14:textId="77777777" w:rsidR="003954B1" w:rsidRPr="00C4752A" w:rsidRDefault="003954B1" w:rsidP="003954B1">
            <w:pPr>
              <w:jc w:val="center"/>
              <w:rPr>
                <w:rFonts w:ascii="Times New Roman" w:hAnsi="Times New Roman" w:cs="Times New Roman"/>
                <w:sz w:val="26"/>
                <w:szCs w:val="26"/>
              </w:rPr>
            </w:pPr>
          </w:p>
        </w:tc>
        <w:tc>
          <w:tcPr>
            <w:tcW w:w="1524" w:type="dxa"/>
          </w:tcPr>
          <w:p w14:paraId="4AF54460" w14:textId="77777777" w:rsidR="003954B1" w:rsidRPr="00C4752A" w:rsidRDefault="003954B1" w:rsidP="003954B1">
            <w:pPr>
              <w:jc w:val="center"/>
              <w:rPr>
                <w:rFonts w:ascii="Times New Roman" w:hAnsi="Times New Roman" w:cs="Times New Roman"/>
                <w:sz w:val="26"/>
                <w:szCs w:val="26"/>
              </w:rPr>
            </w:pPr>
          </w:p>
        </w:tc>
      </w:tr>
      <w:tr w:rsidR="003954B1" w:rsidRPr="00C4752A" w14:paraId="00A43B5B" w14:textId="77777777" w:rsidTr="0071681C">
        <w:tc>
          <w:tcPr>
            <w:tcW w:w="675" w:type="dxa"/>
          </w:tcPr>
          <w:p w14:paraId="28D26D1F" w14:textId="77777777" w:rsidR="003954B1" w:rsidRPr="00C4752A" w:rsidRDefault="0071681C" w:rsidP="003954B1">
            <w:pPr>
              <w:jc w:val="center"/>
              <w:rPr>
                <w:rFonts w:ascii="Times New Roman" w:hAnsi="Times New Roman" w:cs="Times New Roman"/>
                <w:sz w:val="26"/>
                <w:szCs w:val="26"/>
              </w:rPr>
            </w:pPr>
            <w:r w:rsidRPr="00C4752A">
              <w:rPr>
                <w:rFonts w:ascii="Times New Roman" w:hAnsi="Times New Roman" w:cs="Times New Roman"/>
                <w:sz w:val="26"/>
                <w:szCs w:val="26"/>
              </w:rPr>
              <w:t>4.</w:t>
            </w:r>
          </w:p>
        </w:tc>
        <w:tc>
          <w:tcPr>
            <w:tcW w:w="3293" w:type="dxa"/>
          </w:tcPr>
          <w:p w14:paraId="2BB0F6AF" w14:textId="77777777" w:rsidR="003954B1" w:rsidRPr="00C4752A" w:rsidRDefault="003954B1" w:rsidP="003954B1">
            <w:pPr>
              <w:jc w:val="center"/>
              <w:rPr>
                <w:rFonts w:ascii="Times New Roman" w:hAnsi="Times New Roman" w:cs="Times New Roman"/>
                <w:sz w:val="26"/>
                <w:szCs w:val="26"/>
              </w:rPr>
            </w:pPr>
          </w:p>
        </w:tc>
        <w:tc>
          <w:tcPr>
            <w:tcW w:w="2150" w:type="dxa"/>
          </w:tcPr>
          <w:p w14:paraId="3EF468CC" w14:textId="77777777" w:rsidR="003954B1" w:rsidRPr="00C4752A" w:rsidRDefault="003954B1" w:rsidP="003954B1">
            <w:pPr>
              <w:jc w:val="center"/>
              <w:rPr>
                <w:rFonts w:ascii="Times New Roman" w:hAnsi="Times New Roman" w:cs="Times New Roman"/>
                <w:sz w:val="26"/>
                <w:szCs w:val="26"/>
              </w:rPr>
            </w:pPr>
          </w:p>
        </w:tc>
        <w:tc>
          <w:tcPr>
            <w:tcW w:w="2212" w:type="dxa"/>
          </w:tcPr>
          <w:p w14:paraId="4165300D" w14:textId="77777777" w:rsidR="003954B1" w:rsidRPr="00C4752A" w:rsidRDefault="003954B1" w:rsidP="003954B1">
            <w:pPr>
              <w:jc w:val="center"/>
              <w:rPr>
                <w:rFonts w:ascii="Times New Roman" w:hAnsi="Times New Roman" w:cs="Times New Roman"/>
                <w:sz w:val="26"/>
                <w:szCs w:val="26"/>
              </w:rPr>
            </w:pPr>
          </w:p>
        </w:tc>
        <w:tc>
          <w:tcPr>
            <w:tcW w:w="1524" w:type="dxa"/>
          </w:tcPr>
          <w:p w14:paraId="61F149AC" w14:textId="77777777" w:rsidR="003954B1" w:rsidRPr="00C4752A" w:rsidRDefault="003954B1" w:rsidP="003954B1">
            <w:pPr>
              <w:jc w:val="center"/>
              <w:rPr>
                <w:rFonts w:ascii="Times New Roman" w:hAnsi="Times New Roman" w:cs="Times New Roman"/>
                <w:sz w:val="26"/>
                <w:szCs w:val="26"/>
              </w:rPr>
            </w:pPr>
          </w:p>
        </w:tc>
      </w:tr>
      <w:tr w:rsidR="003954B1" w:rsidRPr="00C4752A" w14:paraId="74BDB9DB" w14:textId="77777777" w:rsidTr="0071681C">
        <w:tc>
          <w:tcPr>
            <w:tcW w:w="675" w:type="dxa"/>
          </w:tcPr>
          <w:p w14:paraId="3785CCCE" w14:textId="77777777" w:rsidR="003954B1" w:rsidRPr="00C4752A" w:rsidRDefault="0071681C" w:rsidP="003954B1">
            <w:pPr>
              <w:jc w:val="center"/>
              <w:rPr>
                <w:rFonts w:ascii="Times New Roman" w:hAnsi="Times New Roman" w:cs="Times New Roman"/>
                <w:sz w:val="26"/>
                <w:szCs w:val="26"/>
              </w:rPr>
            </w:pPr>
            <w:r w:rsidRPr="00C4752A">
              <w:rPr>
                <w:rFonts w:ascii="Times New Roman" w:hAnsi="Times New Roman" w:cs="Times New Roman"/>
                <w:sz w:val="26"/>
                <w:szCs w:val="26"/>
              </w:rPr>
              <w:t>5.</w:t>
            </w:r>
          </w:p>
        </w:tc>
        <w:tc>
          <w:tcPr>
            <w:tcW w:w="3293" w:type="dxa"/>
          </w:tcPr>
          <w:p w14:paraId="230EBDE6" w14:textId="77777777" w:rsidR="003954B1" w:rsidRPr="00C4752A" w:rsidRDefault="003954B1" w:rsidP="003954B1">
            <w:pPr>
              <w:jc w:val="center"/>
              <w:rPr>
                <w:rFonts w:ascii="Times New Roman" w:hAnsi="Times New Roman" w:cs="Times New Roman"/>
                <w:sz w:val="26"/>
                <w:szCs w:val="26"/>
              </w:rPr>
            </w:pPr>
          </w:p>
        </w:tc>
        <w:tc>
          <w:tcPr>
            <w:tcW w:w="2150" w:type="dxa"/>
          </w:tcPr>
          <w:p w14:paraId="0797F54D" w14:textId="77777777" w:rsidR="003954B1" w:rsidRPr="00C4752A" w:rsidRDefault="003954B1" w:rsidP="003954B1">
            <w:pPr>
              <w:jc w:val="center"/>
              <w:rPr>
                <w:rFonts w:ascii="Times New Roman" w:hAnsi="Times New Roman" w:cs="Times New Roman"/>
                <w:sz w:val="26"/>
                <w:szCs w:val="26"/>
              </w:rPr>
            </w:pPr>
          </w:p>
        </w:tc>
        <w:tc>
          <w:tcPr>
            <w:tcW w:w="2212" w:type="dxa"/>
          </w:tcPr>
          <w:p w14:paraId="6BAA4F28" w14:textId="77777777" w:rsidR="003954B1" w:rsidRPr="00C4752A" w:rsidRDefault="003954B1" w:rsidP="003954B1">
            <w:pPr>
              <w:jc w:val="center"/>
              <w:rPr>
                <w:rFonts w:ascii="Times New Roman" w:hAnsi="Times New Roman" w:cs="Times New Roman"/>
                <w:sz w:val="26"/>
                <w:szCs w:val="26"/>
              </w:rPr>
            </w:pPr>
          </w:p>
        </w:tc>
        <w:tc>
          <w:tcPr>
            <w:tcW w:w="1524" w:type="dxa"/>
          </w:tcPr>
          <w:p w14:paraId="7FAB969B" w14:textId="77777777" w:rsidR="003954B1" w:rsidRPr="00C4752A" w:rsidRDefault="003954B1" w:rsidP="003954B1">
            <w:pPr>
              <w:jc w:val="center"/>
              <w:rPr>
                <w:rFonts w:ascii="Times New Roman" w:hAnsi="Times New Roman" w:cs="Times New Roman"/>
                <w:sz w:val="26"/>
                <w:szCs w:val="26"/>
              </w:rPr>
            </w:pPr>
          </w:p>
        </w:tc>
      </w:tr>
      <w:tr w:rsidR="003954B1" w:rsidRPr="00C4752A" w14:paraId="6ED01A17" w14:textId="77777777" w:rsidTr="0071681C">
        <w:tc>
          <w:tcPr>
            <w:tcW w:w="675" w:type="dxa"/>
            <w:shd w:val="clear" w:color="auto" w:fill="AEAAAA" w:themeFill="background2" w:themeFillShade="BF"/>
          </w:tcPr>
          <w:p w14:paraId="2D900903" w14:textId="77777777" w:rsidR="003954B1" w:rsidRPr="00C4752A" w:rsidRDefault="003954B1" w:rsidP="003954B1">
            <w:pPr>
              <w:jc w:val="center"/>
              <w:rPr>
                <w:rFonts w:ascii="Times New Roman" w:hAnsi="Times New Roman" w:cs="Times New Roman"/>
                <w:sz w:val="26"/>
                <w:szCs w:val="26"/>
              </w:rPr>
            </w:pPr>
          </w:p>
        </w:tc>
        <w:tc>
          <w:tcPr>
            <w:tcW w:w="3293" w:type="dxa"/>
          </w:tcPr>
          <w:p w14:paraId="09B674B6" w14:textId="77777777" w:rsidR="003954B1" w:rsidRPr="00C4752A" w:rsidRDefault="0071681C" w:rsidP="003954B1">
            <w:pPr>
              <w:jc w:val="center"/>
              <w:rPr>
                <w:rFonts w:ascii="Times New Roman" w:hAnsi="Times New Roman" w:cs="Times New Roman"/>
                <w:sz w:val="26"/>
                <w:szCs w:val="26"/>
              </w:rPr>
            </w:pPr>
            <w:r w:rsidRPr="00C4752A">
              <w:rPr>
                <w:rFonts w:ascii="Times New Roman" w:hAnsi="Times New Roman" w:cs="Times New Roman"/>
                <w:sz w:val="26"/>
                <w:szCs w:val="26"/>
              </w:rPr>
              <w:t>1/1</w:t>
            </w:r>
          </w:p>
        </w:tc>
        <w:tc>
          <w:tcPr>
            <w:tcW w:w="2150" w:type="dxa"/>
            <w:shd w:val="clear" w:color="auto" w:fill="AEAAAA" w:themeFill="background2" w:themeFillShade="BF"/>
          </w:tcPr>
          <w:p w14:paraId="37A81B92" w14:textId="77777777" w:rsidR="003954B1" w:rsidRPr="00C4752A" w:rsidRDefault="003954B1" w:rsidP="003954B1">
            <w:pPr>
              <w:jc w:val="center"/>
              <w:rPr>
                <w:rFonts w:ascii="Times New Roman" w:hAnsi="Times New Roman" w:cs="Times New Roman"/>
                <w:sz w:val="26"/>
                <w:szCs w:val="26"/>
              </w:rPr>
            </w:pPr>
          </w:p>
        </w:tc>
        <w:tc>
          <w:tcPr>
            <w:tcW w:w="2212" w:type="dxa"/>
            <w:shd w:val="clear" w:color="auto" w:fill="AEAAAA" w:themeFill="background2" w:themeFillShade="BF"/>
          </w:tcPr>
          <w:p w14:paraId="47368562" w14:textId="77777777" w:rsidR="003954B1" w:rsidRPr="00C4752A" w:rsidRDefault="003954B1" w:rsidP="003954B1">
            <w:pPr>
              <w:jc w:val="center"/>
              <w:rPr>
                <w:rFonts w:ascii="Times New Roman" w:hAnsi="Times New Roman" w:cs="Times New Roman"/>
                <w:sz w:val="26"/>
                <w:szCs w:val="26"/>
              </w:rPr>
            </w:pPr>
          </w:p>
        </w:tc>
        <w:tc>
          <w:tcPr>
            <w:tcW w:w="1524" w:type="dxa"/>
            <w:shd w:val="clear" w:color="auto" w:fill="AEAAAA" w:themeFill="background2" w:themeFillShade="BF"/>
          </w:tcPr>
          <w:p w14:paraId="11A7D62C" w14:textId="77777777" w:rsidR="003954B1" w:rsidRPr="00C4752A" w:rsidRDefault="003954B1" w:rsidP="003954B1">
            <w:pPr>
              <w:jc w:val="center"/>
              <w:rPr>
                <w:rFonts w:ascii="Times New Roman" w:hAnsi="Times New Roman" w:cs="Times New Roman"/>
                <w:sz w:val="26"/>
                <w:szCs w:val="26"/>
              </w:rPr>
            </w:pPr>
          </w:p>
        </w:tc>
      </w:tr>
    </w:tbl>
    <w:p w14:paraId="381127EB" w14:textId="77777777" w:rsidR="00A122A5" w:rsidRPr="00C4752A" w:rsidRDefault="00A122A5" w:rsidP="00E956E8">
      <w:pPr>
        <w:rPr>
          <w:rFonts w:ascii="Times New Roman" w:hAnsi="Times New Roman" w:cs="Times New Roman"/>
          <w:sz w:val="26"/>
          <w:szCs w:val="26"/>
        </w:rPr>
      </w:pPr>
    </w:p>
    <w:sectPr w:rsidR="00A122A5" w:rsidRPr="00C4752A" w:rsidSect="00AA031D">
      <w:headerReference w:type="default"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C176" w14:textId="77777777" w:rsidR="00FA6427" w:rsidRDefault="00FA6427" w:rsidP="0071681C">
      <w:pPr>
        <w:spacing w:after="0" w:line="240" w:lineRule="auto"/>
      </w:pPr>
      <w:r>
        <w:separator/>
      </w:r>
    </w:p>
  </w:endnote>
  <w:endnote w:type="continuationSeparator" w:id="0">
    <w:p w14:paraId="2B4EF71F" w14:textId="77777777" w:rsidR="00FA6427" w:rsidRDefault="00FA6427" w:rsidP="0071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05581"/>
      <w:docPartObj>
        <w:docPartGallery w:val="Page Numbers (Bottom of Page)"/>
        <w:docPartUnique/>
      </w:docPartObj>
    </w:sdtPr>
    <w:sdtContent>
      <w:sdt>
        <w:sdtPr>
          <w:id w:val="1728636285"/>
          <w:docPartObj>
            <w:docPartGallery w:val="Page Numbers (Top of Page)"/>
            <w:docPartUnique/>
          </w:docPartObj>
        </w:sdtPr>
        <w:sdtContent>
          <w:p w14:paraId="425AA00D" w14:textId="77777777" w:rsidR="0071681C" w:rsidRDefault="0071681C">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542E7D">
              <w:rPr>
                <w:b/>
                <w:bCs/>
                <w:noProof/>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542E7D">
              <w:rPr>
                <w:b/>
                <w:bCs/>
                <w:noProof/>
              </w:rPr>
              <w:t>3</w:t>
            </w:r>
            <w:r>
              <w:rPr>
                <w:b/>
                <w:bCs/>
                <w:sz w:val="24"/>
                <w:szCs w:val="24"/>
              </w:rPr>
              <w:fldChar w:fldCharType="end"/>
            </w:r>
          </w:p>
        </w:sdtContent>
      </w:sdt>
    </w:sdtContent>
  </w:sdt>
  <w:p w14:paraId="29BAF21C" w14:textId="77777777" w:rsidR="0071681C" w:rsidRDefault="007168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53CB" w14:textId="77777777" w:rsidR="00FA6427" w:rsidRDefault="00FA6427" w:rsidP="0071681C">
      <w:pPr>
        <w:spacing w:after="0" w:line="240" w:lineRule="auto"/>
      </w:pPr>
      <w:r>
        <w:separator/>
      </w:r>
    </w:p>
  </w:footnote>
  <w:footnote w:type="continuationSeparator" w:id="0">
    <w:p w14:paraId="5B905F96" w14:textId="77777777" w:rsidR="00FA6427" w:rsidRDefault="00FA6427" w:rsidP="0071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253262"/>
      <w:docPartObj>
        <w:docPartGallery w:val="Page Numbers (Top of Page)"/>
        <w:docPartUnique/>
      </w:docPartObj>
    </w:sdtPr>
    <w:sdtContent>
      <w:p w14:paraId="05F9AAFD" w14:textId="1D36895B" w:rsidR="00C4752A" w:rsidRDefault="00C4752A">
        <w:pPr>
          <w:pStyle w:val="Galvene"/>
          <w:jc w:val="right"/>
        </w:pPr>
        <w:r>
          <w:fldChar w:fldCharType="begin"/>
        </w:r>
        <w:r>
          <w:instrText>PAGE   \* MERGEFORMAT</w:instrText>
        </w:r>
        <w:r>
          <w:fldChar w:fldCharType="separate"/>
        </w:r>
        <w:r>
          <w:t>2</w:t>
        </w:r>
        <w:r>
          <w:fldChar w:fldCharType="end"/>
        </w:r>
      </w:p>
    </w:sdtContent>
  </w:sdt>
  <w:p w14:paraId="48D556A5" w14:textId="77777777" w:rsidR="00C4752A" w:rsidRDefault="00C475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AC7"/>
    <w:multiLevelType w:val="hybridMultilevel"/>
    <w:tmpl w:val="15723652"/>
    <w:lvl w:ilvl="0" w:tplc="DEC24A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6C4D90"/>
    <w:multiLevelType w:val="hybridMultilevel"/>
    <w:tmpl w:val="48762DE0"/>
    <w:lvl w:ilvl="0" w:tplc="B4D03D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C90578"/>
    <w:multiLevelType w:val="hybridMultilevel"/>
    <w:tmpl w:val="EB026A5C"/>
    <w:lvl w:ilvl="0" w:tplc="7CB6B1E4">
      <w:start w:val="2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1B66EED"/>
    <w:multiLevelType w:val="hybridMultilevel"/>
    <w:tmpl w:val="341A5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686179"/>
    <w:multiLevelType w:val="hybridMultilevel"/>
    <w:tmpl w:val="8F86A71A"/>
    <w:lvl w:ilvl="0" w:tplc="1284D8EC">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31091238">
    <w:abstractNumId w:val="3"/>
  </w:num>
  <w:num w:numId="2" w16cid:durableId="1760249688">
    <w:abstractNumId w:val="1"/>
  </w:num>
  <w:num w:numId="3" w16cid:durableId="323044865">
    <w:abstractNumId w:val="0"/>
  </w:num>
  <w:num w:numId="4" w16cid:durableId="359358392">
    <w:abstractNumId w:val="2"/>
  </w:num>
  <w:num w:numId="5" w16cid:durableId="133258754">
    <w:abstractNumId w:val="4"/>
  </w:num>
  <w:num w:numId="6" w16cid:durableId="1102801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1E"/>
    <w:rsid w:val="00056847"/>
    <w:rsid w:val="000C4681"/>
    <w:rsid w:val="000C5D23"/>
    <w:rsid w:val="000D5B4A"/>
    <w:rsid w:val="000E2A07"/>
    <w:rsid w:val="00111760"/>
    <w:rsid w:val="00146290"/>
    <w:rsid w:val="0022393C"/>
    <w:rsid w:val="00230208"/>
    <w:rsid w:val="002313FC"/>
    <w:rsid w:val="0023587C"/>
    <w:rsid w:val="002932F8"/>
    <w:rsid w:val="002B28AA"/>
    <w:rsid w:val="002C28C9"/>
    <w:rsid w:val="002D38D7"/>
    <w:rsid w:val="002E5D05"/>
    <w:rsid w:val="003377A5"/>
    <w:rsid w:val="003667FF"/>
    <w:rsid w:val="003747D9"/>
    <w:rsid w:val="00393D60"/>
    <w:rsid w:val="0039417E"/>
    <w:rsid w:val="003954B1"/>
    <w:rsid w:val="003B2196"/>
    <w:rsid w:val="003F4E08"/>
    <w:rsid w:val="004511B7"/>
    <w:rsid w:val="004750EB"/>
    <w:rsid w:val="004A6515"/>
    <w:rsid w:val="004D3CAC"/>
    <w:rsid w:val="00535A27"/>
    <w:rsid w:val="00542E7D"/>
    <w:rsid w:val="00551B24"/>
    <w:rsid w:val="00551CA0"/>
    <w:rsid w:val="0057332D"/>
    <w:rsid w:val="005D3781"/>
    <w:rsid w:val="00602D8E"/>
    <w:rsid w:val="0065445D"/>
    <w:rsid w:val="00684C92"/>
    <w:rsid w:val="00684F80"/>
    <w:rsid w:val="006875DB"/>
    <w:rsid w:val="0069698F"/>
    <w:rsid w:val="006C09E1"/>
    <w:rsid w:val="006D7893"/>
    <w:rsid w:val="00706274"/>
    <w:rsid w:val="00706D22"/>
    <w:rsid w:val="0071681C"/>
    <w:rsid w:val="00716FC9"/>
    <w:rsid w:val="0072217B"/>
    <w:rsid w:val="00726657"/>
    <w:rsid w:val="00794E4D"/>
    <w:rsid w:val="007F79AF"/>
    <w:rsid w:val="008069DB"/>
    <w:rsid w:val="00862AC6"/>
    <w:rsid w:val="008712CD"/>
    <w:rsid w:val="008F5BB9"/>
    <w:rsid w:val="009218BA"/>
    <w:rsid w:val="00924DAD"/>
    <w:rsid w:val="00944D2F"/>
    <w:rsid w:val="00950271"/>
    <w:rsid w:val="00950A76"/>
    <w:rsid w:val="00953846"/>
    <w:rsid w:val="0096789B"/>
    <w:rsid w:val="00991F37"/>
    <w:rsid w:val="009C3D04"/>
    <w:rsid w:val="009D7052"/>
    <w:rsid w:val="00A11B9D"/>
    <w:rsid w:val="00A122A5"/>
    <w:rsid w:val="00A12C50"/>
    <w:rsid w:val="00A17B6F"/>
    <w:rsid w:val="00A5020C"/>
    <w:rsid w:val="00A75067"/>
    <w:rsid w:val="00AA031D"/>
    <w:rsid w:val="00AC0B4C"/>
    <w:rsid w:val="00AC5DC2"/>
    <w:rsid w:val="00AD0348"/>
    <w:rsid w:val="00AF3EEA"/>
    <w:rsid w:val="00B006E9"/>
    <w:rsid w:val="00B34F44"/>
    <w:rsid w:val="00B674AC"/>
    <w:rsid w:val="00B67C1E"/>
    <w:rsid w:val="00BA1604"/>
    <w:rsid w:val="00BE55E4"/>
    <w:rsid w:val="00C01CB6"/>
    <w:rsid w:val="00C109F1"/>
    <w:rsid w:val="00C45EE5"/>
    <w:rsid w:val="00C4752A"/>
    <w:rsid w:val="00CD33C7"/>
    <w:rsid w:val="00D8756E"/>
    <w:rsid w:val="00E12095"/>
    <w:rsid w:val="00E33866"/>
    <w:rsid w:val="00E64FEA"/>
    <w:rsid w:val="00E81C45"/>
    <w:rsid w:val="00E956E8"/>
    <w:rsid w:val="00EC1B9A"/>
    <w:rsid w:val="00EC3C31"/>
    <w:rsid w:val="00F166B5"/>
    <w:rsid w:val="00F37A0C"/>
    <w:rsid w:val="00F60D48"/>
    <w:rsid w:val="00F84E1D"/>
    <w:rsid w:val="00FA6427"/>
    <w:rsid w:val="00FE38E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BA191"/>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122A5"/>
    <w:pPr>
      <w:ind w:left="720"/>
      <w:contextualSpacing/>
    </w:pPr>
  </w:style>
  <w:style w:type="character" w:styleId="Komentraatsauce">
    <w:name w:val="annotation reference"/>
    <w:uiPriority w:val="99"/>
    <w:semiHidden/>
    <w:unhideWhenUsed/>
    <w:rsid w:val="000C5D23"/>
    <w:rPr>
      <w:sz w:val="16"/>
      <w:szCs w:val="16"/>
    </w:rPr>
  </w:style>
  <w:style w:type="paragraph" w:styleId="Komentrateksts">
    <w:name w:val="annotation text"/>
    <w:basedOn w:val="Parasts"/>
    <w:link w:val="KomentratekstsRakstz"/>
    <w:uiPriority w:val="99"/>
    <w:semiHidden/>
    <w:unhideWhenUsed/>
    <w:rsid w:val="000C5D23"/>
    <w:pPr>
      <w:spacing w:after="0" w:line="240" w:lineRule="auto"/>
      <w:ind w:firstLine="709"/>
      <w:jc w:val="both"/>
    </w:pPr>
    <w:rPr>
      <w:rFonts w:ascii="Calibri" w:eastAsia="Calibri" w:hAnsi="Calibri" w:cs="DokChampa"/>
      <w:sz w:val="20"/>
      <w:szCs w:val="20"/>
    </w:rPr>
  </w:style>
  <w:style w:type="character" w:customStyle="1" w:styleId="KomentratekstsRakstz">
    <w:name w:val="Komentāra teksts Rakstz."/>
    <w:basedOn w:val="Noklusjumarindkopasfonts"/>
    <w:link w:val="Komentrateksts"/>
    <w:uiPriority w:val="99"/>
    <w:semiHidden/>
    <w:rsid w:val="000C5D23"/>
    <w:rPr>
      <w:rFonts w:ascii="Calibri" w:eastAsia="Calibri" w:hAnsi="Calibri" w:cs="DokChampa"/>
      <w:sz w:val="20"/>
      <w:szCs w:val="20"/>
    </w:rPr>
  </w:style>
  <w:style w:type="paragraph" w:styleId="Balonteksts">
    <w:name w:val="Balloon Text"/>
    <w:basedOn w:val="Parasts"/>
    <w:link w:val="BalontekstsRakstz"/>
    <w:uiPriority w:val="99"/>
    <w:semiHidden/>
    <w:unhideWhenUsed/>
    <w:rsid w:val="000C5D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D23"/>
    <w:rPr>
      <w:rFonts w:ascii="Tahoma" w:hAnsi="Tahoma" w:cs="Tahoma"/>
      <w:sz w:val="16"/>
      <w:szCs w:val="16"/>
    </w:rPr>
  </w:style>
  <w:style w:type="table" w:styleId="Reatabula">
    <w:name w:val="Table Grid"/>
    <w:basedOn w:val="Parastatabula"/>
    <w:uiPriority w:val="39"/>
    <w:unhideWhenUsed/>
    <w:rsid w:val="0039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168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1681C"/>
  </w:style>
  <w:style w:type="paragraph" w:styleId="Kjene">
    <w:name w:val="footer"/>
    <w:basedOn w:val="Parasts"/>
    <w:link w:val="KjeneRakstz"/>
    <w:uiPriority w:val="99"/>
    <w:unhideWhenUsed/>
    <w:rsid w:val="007168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1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3159</Words>
  <Characters>1802</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 Grīnfelde</dc:creator>
  <cp:lastModifiedBy>Jeļena Krutikova</cp:lastModifiedBy>
  <cp:revision>26</cp:revision>
  <cp:lastPrinted>2017-12-20T08:47:00Z</cp:lastPrinted>
  <dcterms:created xsi:type="dcterms:W3CDTF">2023-05-05T11:53:00Z</dcterms:created>
  <dcterms:modified xsi:type="dcterms:W3CDTF">2023-05-10T11:58:00Z</dcterms:modified>
</cp:coreProperties>
</file>